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E61E" w14:textId="7DA3A611" w:rsidR="00F022B1" w:rsidRPr="00BC6A51" w:rsidRDefault="00F022B1" w:rsidP="00F022B1">
      <w:pPr>
        <w:rPr>
          <w:rFonts w:ascii="Candara" w:eastAsia="Calibri" w:hAnsi="Candara" w:cs="Calibri"/>
          <w:b/>
          <w:sz w:val="26"/>
          <w:szCs w:val="26"/>
          <w:lang w:val="en-US"/>
        </w:rPr>
      </w:pPr>
      <w:r w:rsidRPr="00BC6A51">
        <w:rPr>
          <w:rFonts w:ascii="Candara" w:eastAsia="Calibri" w:hAnsi="Candara" w:cs="Calibri"/>
          <w:b/>
          <w:sz w:val="26"/>
          <w:szCs w:val="26"/>
          <w:lang w:val="en-US"/>
        </w:rPr>
        <w:t>KEY MESSAGES</w:t>
      </w:r>
      <w:r w:rsidR="00A357B4" w:rsidRPr="00BC6A51">
        <w:rPr>
          <w:rFonts w:ascii="Candara" w:eastAsia="Calibri" w:hAnsi="Candara" w:cs="Calibri"/>
          <w:b/>
          <w:sz w:val="26"/>
          <w:szCs w:val="26"/>
          <w:lang w:val="en-US"/>
        </w:rPr>
        <w:t xml:space="preserve"> - ENGLISH</w:t>
      </w:r>
    </w:p>
    <w:p w14:paraId="014CC4F3" w14:textId="77777777" w:rsidR="00F022B1" w:rsidRPr="004A1CCE" w:rsidRDefault="00F022B1" w:rsidP="00A357B4">
      <w:pPr>
        <w:widowControl w:val="0"/>
        <w:autoSpaceDE w:val="0"/>
        <w:autoSpaceDN w:val="0"/>
        <w:spacing w:after="0"/>
        <w:rPr>
          <w:rFonts w:ascii="Candara" w:eastAsia="Calibri" w:hAnsi="Candara" w:cs="Calibri"/>
          <w:b/>
          <w:color w:val="404040" w:themeColor="text1" w:themeTint="BF"/>
          <w:sz w:val="23"/>
          <w:szCs w:val="23"/>
          <w:lang w:val="en-US"/>
        </w:rPr>
      </w:pPr>
      <w:r w:rsidRPr="004A1CCE">
        <w:rPr>
          <w:rFonts w:ascii="Candara" w:eastAsia="Calibri" w:hAnsi="Candara" w:cs="Calibri"/>
          <w:b/>
          <w:color w:val="404040" w:themeColor="text1" w:themeTint="BF"/>
          <w:sz w:val="23"/>
          <w:szCs w:val="23"/>
          <w:lang w:val="en-US"/>
        </w:rPr>
        <w:t>GENERAL</w:t>
      </w:r>
    </w:p>
    <w:p w14:paraId="792C4CA8" w14:textId="29928087" w:rsidR="00F022B1" w:rsidRPr="004A1CCE" w:rsidRDefault="001D0D92" w:rsidP="43D50BF0">
      <w:pPr>
        <w:widowControl w:val="0"/>
        <w:autoSpaceDE w:val="0"/>
        <w:autoSpaceDN w:val="0"/>
        <w:spacing w:after="0"/>
        <w:jc w:val="both"/>
        <w:rPr>
          <w:rFonts w:ascii="Candara" w:eastAsia="Calibri" w:hAnsi="Candara" w:cs="Calibri"/>
          <w:sz w:val="23"/>
          <w:szCs w:val="23"/>
        </w:rPr>
      </w:pPr>
      <w:r>
        <w:rPr>
          <w:rFonts w:ascii="Candara" w:eastAsia="Calibri" w:hAnsi="Candara" w:cs="Calibri"/>
          <w:sz w:val="23"/>
          <w:szCs w:val="23"/>
          <w:lang w:val="en-US"/>
        </w:rPr>
        <w:t>Communicating</w:t>
      </w:r>
      <w:r w:rsidR="00F022B1" w:rsidRPr="43D50BF0">
        <w:rPr>
          <w:rFonts w:ascii="Candara" w:eastAsia="Calibri" w:hAnsi="Candara" w:cs="Calibri"/>
          <w:sz w:val="23"/>
          <w:szCs w:val="23"/>
          <w:lang w:val="en-US"/>
        </w:rPr>
        <w:t xml:space="preserve"> effectively in English or French is a </w:t>
      </w:r>
      <w:r w:rsidR="00E16729">
        <w:rPr>
          <w:rFonts w:ascii="Candara" w:eastAsia="Calibri" w:hAnsi="Candara" w:cs="Calibri"/>
          <w:sz w:val="23"/>
          <w:szCs w:val="23"/>
          <w:lang w:val="en-US"/>
        </w:rPr>
        <w:t>critical</w:t>
      </w:r>
      <w:r w:rsidR="00F022B1" w:rsidRPr="43D50BF0">
        <w:rPr>
          <w:rFonts w:ascii="Candara" w:eastAsia="Calibri" w:hAnsi="Candara" w:cs="Calibri"/>
          <w:sz w:val="23"/>
          <w:szCs w:val="23"/>
          <w:lang w:val="en-US"/>
        </w:rPr>
        <w:t xml:space="preserve"> factor </w:t>
      </w:r>
      <w:r w:rsidR="00E16729">
        <w:rPr>
          <w:rFonts w:ascii="Candara" w:eastAsia="Calibri" w:hAnsi="Candara" w:cs="Calibri"/>
          <w:sz w:val="23"/>
          <w:szCs w:val="23"/>
          <w:lang w:val="en-US"/>
        </w:rPr>
        <w:t>to provide</w:t>
      </w:r>
      <w:r w:rsidR="00F022B1" w:rsidRPr="43D50BF0">
        <w:rPr>
          <w:rFonts w:ascii="Candara" w:eastAsia="Calibri" w:hAnsi="Candara" w:cs="Calibri"/>
          <w:sz w:val="23"/>
          <w:szCs w:val="23"/>
          <w:lang w:val="en-US"/>
        </w:rPr>
        <w:t xml:space="preserve"> safe nursing practice in Canada. The Canadian Nurse Regulators Collaborative (CNRC) reviewed the current language proficiency requirements for the regulated nursing professions to determine the current English and </w:t>
      </w:r>
      <w:r w:rsidR="00F022B1" w:rsidRPr="43D50BF0">
        <w:rPr>
          <w:rFonts w:ascii="Candara" w:eastAsia="Calibri" w:hAnsi="Candara" w:cs="Calibri"/>
          <w:sz w:val="23"/>
          <w:szCs w:val="23"/>
        </w:rPr>
        <w:t xml:space="preserve">French language proficiency levels for listening, reading, writing, and speaking; and to recommend the best approach and method(s) to assess </w:t>
      </w:r>
      <w:r w:rsidR="002162AC">
        <w:rPr>
          <w:rFonts w:ascii="Candara" w:eastAsia="Calibri" w:hAnsi="Candara" w:cs="Calibri"/>
          <w:sz w:val="23"/>
          <w:szCs w:val="23"/>
        </w:rPr>
        <w:t xml:space="preserve">the </w:t>
      </w:r>
      <w:r w:rsidR="00F022B1" w:rsidRPr="43D50BF0">
        <w:rPr>
          <w:rFonts w:ascii="Candara" w:eastAsia="Calibri" w:hAnsi="Candara" w:cs="Calibri"/>
          <w:sz w:val="23"/>
          <w:szCs w:val="23"/>
        </w:rPr>
        <w:t>language proficiency of internationally educated nurses.</w:t>
      </w:r>
    </w:p>
    <w:p w14:paraId="3385B395" w14:textId="77777777" w:rsidR="00F022B1" w:rsidRDefault="00F022B1" w:rsidP="00A357B4">
      <w:pPr>
        <w:widowControl w:val="0"/>
        <w:autoSpaceDE w:val="0"/>
        <w:autoSpaceDN w:val="0"/>
        <w:spacing w:after="0"/>
        <w:jc w:val="both"/>
        <w:rPr>
          <w:rFonts w:ascii="Candara" w:eastAsia="Calibri" w:hAnsi="Candara" w:cs="Calibri"/>
          <w:bCs/>
          <w:sz w:val="23"/>
          <w:szCs w:val="23"/>
          <w:lang w:val="en-US"/>
        </w:rPr>
      </w:pPr>
    </w:p>
    <w:p w14:paraId="2B472562" w14:textId="2B6F56C0" w:rsidR="00F022B1" w:rsidRPr="004A1CCE" w:rsidRDefault="00F022B1" w:rsidP="00A357B4">
      <w:pPr>
        <w:widowControl w:val="0"/>
        <w:autoSpaceDE w:val="0"/>
        <w:autoSpaceDN w:val="0"/>
        <w:spacing w:after="0"/>
        <w:jc w:val="both"/>
        <w:rPr>
          <w:rFonts w:ascii="Candara" w:eastAsia="Calibri" w:hAnsi="Candara" w:cs="Calibri"/>
          <w:bCs/>
          <w:sz w:val="23"/>
          <w:szCs w:val="23"/>
        </w:rPr>
      </w:pPr>
      <w:r w:rsidRPr="004A1CCE">
        <w:rPr>
          <w:rFonts w:ascii="Candara" w:eastAsia="Calibri" w:hAnsi="Candara" w:cs="Calibri"/>
          <w:bCs/>
          <w:sz w:val="23"/>
          <w:szCs w:val="23"/>
          <w:lang w:val="en-US"/>
        </w:rPr>
        <w:t xml:space="preserve">The project, funded </w:t>
      </w:r>
      <w:r w:rsidR="006E123A">
        <w:rPr>
          <w:rFonts w:ascii="Candara" w:eastAsia="Calibri" w:hAnsi="Candara" w:cs="Calibri"/>
          <w:bCs/>
          <w:sz w:val="23"/>
          <w:szCs w:val="23"/>
          <w:lang w:val="en-US"/>
        </w:rPr>
        <w:t>in part</w:t>
      </w:r>
      <w:r w:rsidRPr="004A1CCE">
        <w:rPr>
          <w:rFonts w:ascii="Candara" w:eastAsia="Calibri" w:hAnsi="Candara" w:cs="Calibri"/>
          <w:bCs/>
          <w:sz w:val="23"/>
          <w:szCs w:val="23"/>
          <w:lang w:val="en-US"/>
        </w:rPr>
        <w:t xml:space="preserve"> by the Government of Canada’s Foreign Credential Recognition </w:t>
      </w:r>
      <w:r w:rsidRPr="003F405F">
        <w:rPr>
          <w:rFonts w:ascii="Candara" w:eastAsia="Calibri" w:hAnsi="Candara" w:cs="Calibri"/>
          <w:bCs/>
          <w:sz w:val="23"/>
          <w:szCs w:val="23"/>
          <w:lang w:val="en-US"/>
        </w:rPr>
        <w:t>Program, is expected to be completed by May 2023.</w:t>
      </w:r>
      <w:r w:rsidR="00B86367" w:rsidRPr="003F405F">
        <w:rPr>
          <w:rFonts w:ascii="Candara" w:eastAsia="Calibri" w:hAnsi="Candara" w:cs="Calibri"/>
          <w:bCs/>
          <w:sz w:val="23"/>
          <w:szCs w:val="23"/>
          <w:lang w:val="en-US"/>
        </w:rPr>
        <w:t xml:space="preserve"> </w:t>
      </w:r>
      <w:r w:rsidR="009B16A7" w:rsidRPr="003F405F">
        <w:rPr>
          <w:rFonts w:ascii="Candara" w:eastAsia="Calibri" w:hAnsi="Candara" w:cs="Calibri"/>
          <w:bCs/>
          <w:sz w:val="23"/>
          <w:szCs w:val="23"/>
          <w:lang w:val="en-US"/>
        </w:rPr>
        <w:t xml:space="preserve"> The opinions and interpretations in this publication are those of the author and do not necessarily reflect those of the Government of Canada.</w:t>
      </w:r>
    </w:p>
    <w:p w14:paraId="6371FAAA" w14:textId="77777777" w:rsidR="00F022B1" w:rsidRDefault="00F022B1" w:rsidP="00A357B4">
      <w:pPr>
        <w:widowControl w:val="0"/>
        <w:autoSpaceDE w:val="0"/>
        <w:autoSpaceDN w:val="0"/>
        <w:spacing w:after="0"/>
        <w:jc w:val="both"/>
        <w:rPr>
          <w:rFonts w:ascii="Candara" w:eastAsia="Calibri" w:hAnsi="Candara" w:cs="Calibri"/>
          <w:bCs/>
          <w:sz w:val="23"/>
          <w:szCs w:val="23"/>
          <w:lang w:val="en-US"/>
        </w:rPr>
      </w:pPr>
    </w:p>
    <w:p w14:paraId="26AA3256" w14:textId="77777777" w:rsidR="00F022B1" w:rsidRPr="004A1CCE" w:rsidRDefault="00F022B1" w:rsidP="00A357B4">
      <w:pPr>
        <w:widowControl w:val="0"/>
        <w:autoSpaceDE w:val="0"/>
        <w:autoSpaceDN w:val="0"/>
        <w:spacing w:after="0"/>
        <w:jc w:val="both"/>
        <w:rPr>
          <w:rFonts w:ascii="Candara" w:eastAsia="Calibri" w:hAnsi="Candara" w:cs="Calibri"/>
          <w:bCs/>
          <w:sz w:val="23"/>
          <w:szCs w:val="23"/>
        </w:rPr>
      </w:pPr>
      <w:r w:rsidRPr="004A1CCE">
        <w:rPr>
          <w:rFonts w:ascii="Candara" w:eastAsia="Calibri" w:hAnsi="Candara" w:cs="Calibri"/>
          <w:bCs/>
          <w:sz w:val="23"/>
          <w:szCs w:val="23"/>
          <w:lang w:val="en-US"/>
        </w:rPr>
        <w:t xml:space="preserve">A Steering Committee consisting of subject matter experts from regulatory authorities across Canada was tasked to direct and support the research and provide recommendations to the CNRC. </w:t>
      </w:r>
    </w:p>
    <w:p w14:paraId="6A59DA44" w14:textId="77777777" w:rsidR="00F022B1" w:rsidRDefault="00F022B1" w:rsidP="00A357B4">
      <w:pPr>
        <w:widowControl w:val="0"/>
        <w:autoSpaceDE w:val="0"/>
        <w:autoSpaceDN w:val="0"/>
        <w:spacing w:after="0"/>
        <w:jc w:val="both"/>
        <w:rPr>
          <w:rFonts w:ascii="Candara" w:eastAsia="Calibri" w:hAnsi="Candara" w:cs="Calibri"/>
          <w:bCs/>
          <w:sz w:val="23"/>
          <w:szCs w:val="23"/>
          <w:lang w:val="en-US"/>
        </w:rPr>
      </w:pPr>
    </w:p>
    <w:p w14:paraId="1417586B" w14:textId="73590F95" w:rsidR="00F022B1" w:rsidRPr="004A1CCE" w:rsidRDefault="00F022B1" w:rsidP="00A357B4">
      <w:pPr>
        <w:widowControl w:val="0"/>
        <w:autoSpaceDE w:val="0"/>
        <w:autoSpaceDN w:val="0"/>
        <w:spacing w:after="0"/>
        <w:jc w:val="both"/>
        <w:rPr>
          <w:rFonts w:ascii="Candara" w:eastAsia="Calibri" w:hAnsi="Candara" w:cs="Calibri"/>
          <w:bCs/>
          <w:sz w:val="23"/>
          <w:szCs w:val="23"/>
        </w:rPr>
      </w:pPr>
      <w:proofErr w:type="spellStart"/>
      <w:r w:rsidRPr="004A1CCE">
        <w:rPr>
          <w:rFonts w:ascii="Candara" w:eastAsia="Calibri" w:hAnsi="Candara" w:cs="Calibri"/>
          <w:bCs/>
          <w:sz w:val="23"/>
          <w:szCs w:val="23"/>
          <w:lang w:val="en-US"/>
        </w:rPr>
        <w:t>IntelliEval</w:t>
      </w:r>
      <w:proofErr w:type="spellEnd"/>
      <w:r w:rsidRPr="004A1CCE">
        <w:rPr>
          <w:rFonts w:ascii="Candara" w:eastAsia="Calibri" w:hAnsi="Candara" w:cs="Calibri"/>
          <w:bCs/>
          <w:sz w:val="23"/>
          <w:szCs w:val="23"/>
          <w:lang w:val="en-US"/>
        </w:rPr>
        <w:t xml:space="preserve"> research group was retained to complete the research. L</w:t>
      </w:r>
      <w:r w:rsidRPr="004A1CCE">
        <w:rPr>
          <w:rFonts w:ascii="Candara" w:eastAsia="Calibri" w:hAnsi="Candara" w:cs="Calibri"/>
          <w:bCs/>
          <w:sz w:val="23"/>
          <w:szCs w:val="23"/>
        </w:rPr>
        <w:t xml:space="preserve">ed by Dr. Eunice </w:t>
      </w:r>
      <w:proofErr w:type="spellStart"/>
      <w:r w:rsidRPr="004A1CCE">
        <w:rPr>
          <w:rFonts w:ascii="Candara" w:eastAsia="Calibri" w:hAnsi="Candara" w:cs="Calibri"/>
          <w:bCs/>
          <w:sz w:val="23"/>
          <w:szCs w:val="23"/>
        </w:rPr>
        <w:t>Eunhee</w:t>
      </w:r>
      <w:proofErr w:type="spellEnd"/>
      <w:r w:rsidRPr="004A1CCE">
        <w:rPr>
          <w:rFonts w:ascii="Candara" w:eastAsia="Calibri" w:hAnsi="Candara" w:cs="Calibri"/>
          <w:bCs/>
          <w:sz w:val="23"/>
          <w:szCs w:val="23"/>
        </w:rPr>
        <w:t xml:space="preserve"> Jang, </w:t>
      </w:r>
      <w:proofErr w:type="spellStart"/>
      <w:r w:rsidRPr="004A1CCE">
        <w:rPr>
          <w:rFonts w:ascii="Candara" w:eastAsia="Calibri" w:hAnsi="Candara" w:cs="Calibri"/>
          <w:bCs/>
          <w:sz w:val="23"/>
          <w:szCs w:val="23"/>
        </w:rPr>
        <w:t>IntelliEval</w:t>
      </w:r>
      <w:proofErr w:type="spellEnd"/>
      <w:r w:rsidRPr="004A1CCE">
        <w:rPr>
          <w:rFonts w:ascii="Candara" w:eastAsia="Calibri" w:hAnsi="Candara" w:cs="Calibri"/>
          <w:bCs/>
          <w:sz w:val="23"/>
          <w:szCs w:val="23"/>
        </w:rPr>
        <w:t xml:space="preserve"> brings a wealth of expertise in language assessment and program evaluation locally, nationally, and globally</w:t>
      </w:r>
      <w:r>
        <w:rPr>
          <w:rFonts w:ascii="Candara" w:eastAsia="Calibri" w:hAnsi="Candara" w:cs="Calibri"/>
          <w:bCs/>
          <w:sz w:val="23"/>
          <w:szCs w:val="23"/>
        </w:rPr>
        <w:t>,</w:t>
      </w:r>
      <w:r w:rsidRPr="004A1CCE">
        <w:rPr>
          <w:rFonts w:ascii="Candara" w:eastAsia="Calibri" w:hAnsi="Candara" w:cs="Calibri"/>
          <w:bCs/>
          <w:sz w:val="23"/>
          <w:szCs w:val="23"/>
        </w:rPr>
        <w:t xml:space="preserve"> having completed numerous </w:t>
      </w:r>
      <w:r w:rsidR="008059D0">
        <w:rPr>
          <w:rFonts w:ascii="Candara" w:eastAsia="Calibri" w:hAnsi="Candara" w:cs="Calibri"/>
          <w:bCs/>
          <w:sz w:val="23"/>
          <w:szCs w:val="23"/>
        </w:rPr>
        <w:t>language benchmarking and competency analysis projects</w:t>
      </w:r>
      <w:r w:rsidRPr="004A1CCE">
        <w:rPr>
          <w:rFonts w:ascii="Candara" w:eastAsia="Calibri" w:hAnsi="Candara" w:cs="Calibri"/>
          <w:bCs/>
          <w:sz w:val="23"/>
          <w:szCs w:val="23"/>
        </w:rPr>
        <w:t>. Through their professional experience, the team also brings an understanding of health regulatory processes across Canada and of I</w:t>
      </w:r>
      <w:r>
        <w:rPr>
          <w:rFonts w:ascii="Candara" w:eastAsia="Calibri" w:hAnsi="Candara" w:cs="Calibri"/>
          <w:bCs/>
          <w:sz w:val="23"/>
          <w:szCs w:val="23"/>
        </w:rPr>
        <w:t xml:space="preserve">nternationally </w:t>
      </w:r>
      <w:r w:rsidRPr="004A1CCE">
        <w:rPr>
          <w:rFonts w:ascii="Candara" w:eastAsia="Calibri" w:hAnsi="Candara" w:cs="Calibri"/>
          <w:bCs/>
          <w:sz w:val="23"/>
          <w:szCs w:val="23"/>
        </w:rPr>
        <w:t>E</w:t>
      </w:r>
      <w:r>
        <w:rPr>
          <w:rFonts w:ascii="Candara" w:eastAsia="Calibri" w:hAnsi="Candara" w:cs="Calibri"/>
          <w:bCs/>
          <w:sz w:val="23"/>
          <w:szCs w:val="23"/>
        </w:rPr>
        <w:t xml:space="preserve">ducated </w:t>
      </w:r>
      <w:r w:rsidR="008059D0">
        <w:rPr>
          <w:rFonts w:ascii="Candara" w:eastAsia="Calibri" w:hAnsi="Candara" w:cs="Calibri"/>
          <w:bCs/>
          <w:sz w:val="23"/>
          <w:szCs w:val="23"/>
        </w:rPr>
        <w:t>Nurses</w:t>
      </w:r>
      <w:r>
        <w:rPr>
          <w:rFonts w:ascii="Candara" w:eastAsia="Calibri" w:hAnsi="Candara" w:cs="Calibri"/>
          <w:bCs/>
          <w:sz w:val="23"/>
          <w:szCs w:val="23"/>
        </w:rPr>
        <w:t xml:space="preserve"> (IEN)</w:t>
      </w:r>
      <w:r w:rsidRPr="004A1CCE">
        <w:rPr>
          <w:rFonts w:ascii="Candara" w:eastAsia="Calibri" w:hAnsi="Candara" w:cs="Calibri"/>
          <w:bCs/>
          <w:sz w:val="23"/>
          <w:szCs w:val="23"/>
        </w:rPr>
        <w:t xml:space="preserve"> experiences. </w:t>
      </w:r>
    </w:p>
    <w:p w14:paraId="5EA7C20F" w14:textId="77777777" w:rsidR="00F022B1" w:rsidRDefault="00F022B1" w:rsidP="00A357B4">
      <w:pPr>
        <w:widowControl w:val="0"/>
        <w:autoSpaceDE w:val="0"/>
        <w:autoSpaceDN w:val="0"/>
        <w:spacing w:after="0"/>
        <w:jc w:val="both"/>
        <w:rPr>
          <w:rFonts w:ascii="Candara" w:eastAsia="Calibri" w:hAnsi="Candara" w:cs="Calibri"/>
          <w:bCs/>
          <w:sz w:val="23"/>
          <w:szCs w:val="23"/>
          <w:lang w:val="en-US"/>
        </w:rPr>
      </w:pPr>
    </w:p>
    <w:p w14:paraId="64CC9456" w14:textId="3AB7C622" w:rsidR="00F022B1" w:rsidRDefault="00F022B1" w:rsidP="00A357B4">
      <w:pPr>
        <w:widowControl w:val="0"/>
        <w:autoSpaceDE w:val="0"/>
        <w:autoSpaceDN w:val="0"/>
        <w:spacing w:after="0"/>
        <w:jc w:val="both"/>
        <w:rPr>
          <w:rFonts w:ascii="Candara" w:eastAsia="Calibri" w:hAnsi="Candara" w:cs="Calibri"/>
          <w:bCs/>
          <w:sz w:val="23"/>
          <w:szCs w:val="23"/>
          <w:lang w:val="en-US"/>
        </w:rPr>
      </w:pPr>
      <w:r w:rsidRPr="004A1CCE">
        <w:rPr>
          <w:rFonts w:ascii="Candara" w:eastAsia="Calibri" w:hAnsi="Candara" w:cs="Calibri"/>
          <w:bCs/>
          <w:sz w:val="23"/>
          <w:szCs w:val="23"/>
          <w:lang w:val="en-US"/>
        </w:rPr>
        <w:t xml:space="preserve">The CNRC is a consortium of three organizations </w:t>
      </w:r>
      <w:r w:rsidR="008059D0">
        <w:rPr>
          <w:rFonts w:ascii="Candara" w:eastAsia="Calibri" w:hAnsi="Candara" w:cs="Calibri"/>
          <w:bCs/>
          <w:sz w:val="23"/>
          <w:szCs w:val="23"/>
          <w:lang w:val="en-US"/>
        </w:rPr>
        <w:t>that</w:t>
      </w:r>
      <w:r w:rsidRPr="004A1CCE">
        <w:rPr>
          <w:rFonts w:ascii="Candara" w:eastAsia="Calibri" w:hAnsi="Candara" w:cs="Calibri"/>
          <w:bCs/>
          <w:sz w:val="23"/>
          <w:szCs w:val="23"/>
          <w:lang w:val="en-US"/>
        </w:rPr>
        <w:t xml:space="preserve"> are responsible for ensuring nurses are providing safe and ethical care</w:t>
      </w:r>
      <w:r>
        <w:rPr>
          <w:rFonts w:ascii="Candara" w:eastAsia="Calibri" w:hAnsi="Candara" w:cs="Calibri"/>
          <w:bCs/>
          <w:sz w:val="23"/>
          <w:szCs w:val="23"/>
          <w:lang w:val="en-US"/>
        </w:rPr>
        <w:t xml:space="preserve"> in Canada</w:t>
      </w:r>
      <w:r w:rsidRPr="004A1CCE">
        <w:rPr>
          <w:rFonts w:ascii="Candara" w:eastAsia="Calibri" w:hAnsi="Candara" w:cs="Calibri"/>
          <w:bCs/>
          <w:sz w:val="23"/>
          <w:szCs w:val="23"/>
          <w:lang w:val="en-US"/>
        </w:rPr>
        <w:t xml:space="preserve">: </w:t>
      </w:r>
      <w:proofErr w:type="gramStart"/>
      <w:r w:rsidRPr="004A1CCE">
        <w:rPr>
          <w:rFonts w:ascii="Candara" w:eastAsia="Calibri" w:hAnsi="Candara" w:cs="Calibri"/>
          <w:bCs/>
          <w:sz w:val="23"/>
          <w:szCs w:val="23"/>
          <w:lang w:val="en-US"/>
        </w:rPr>
        <w:t>the</w:t>
      </w:r>
      <w:proofErr w:type="gramEnd"/>
      <w:r w:rsidRPr="004A1CCE">
        <w:rPr>
          <w:rFonts w:ascii="Candara" w:eastAsia="Calibri" w:hAnsi="Candara" w:cs="Calibri"/>
          <w:bCs/>
          <w:sz w:val="23"/>
          <w:szCs w:val="23"/>
          <w:lang w:val="en-US"/>
        </w:rPr>
        <w:t xml:space="preserve"> Canadian Council for Practical Nurse Regulators (CCPNR), the Canadian Council of Registered Nurse Regulators (CCRNR), and the Registered Psychiatric Nurse Regulators of Canada (RPNRC).</w:t>
      </w:r>
    </w:p>
    <w:p w14:paraId="17638DBF" w14:textId="77777777" w:rsidR="00F022B1" w:rsidRDefault="00F022B1" w:rsidP="00A357B4">
      <w:pPr>
        <w:widowControl w:val="0"/>
        <w:autoSpaceDE w:val="0"/>
        <w:autoSpaceDN w:val="0"/>
        <w:spacing w:after="0"/>
        <w:rPr>
          <w:rFonts w:ascii="Candara" w:eastAsia="Calibri" w:hAnsi="Candara" w:cs="Calibri"/>
          <w:bCs/>
          <w:sz w:val="23"/>
          <w:szCs w:val="23"/>
          <w:lang w:val="en-US"/>
        </w:rPr>
      </w:pPr>
    </w:p>
    <w:p w14:paraId="61419E71" w14:textId="77777777" w:rsidR="00F022B1" w:rsidRPr="004A1CCE" w:rsidRDefault="00F022B1" w:rsidP="00A357B4">
      <w:pPr>
        <w:widowControl w:val="0"/>
        <w:autoSpaceDE w:val="0"/>
        <w:autoSpaceDN w:val="0"/>
        <w:spacing w:after="0"/>
        <w:rPr>
          <w:rFonts w:ascii="Candara" w:eastAsia="Calibri" w:hAnsi="Candara" w:cs="Calibri"/>
          <w:b/>
          <w:color w:val="404040" w:themeColor="text1" w:themeTint="BF"/>
          <w:sz w:val="23"/>
          <w:szCs w:val="23"/>
          <w:lang w:val="en-US"/>
        </w:rPr>
      </w:pPr>
      <w:r w:rsidRPr="004A1CCE">
        <w:rPr>
          <w:rFonts w:ascii="Candara" w:eastAsia="Calibri" w:hAnsi="Candara" w:cs="Calibri"/>
          <w:b/>
          <w:color w:val="404040" w:themeColor="text1" w:themeTint="BF"/>
          <w:sz w:val="23"/>
          <w:szCs w:val="23"/>
          <w:lang w:val="en-US"/>
        </w:rPr>
        <w:t>RESEARCH</w:t>
      </w:r>
    </w:p>
    <w:p w14:paraId="2D684EE3" w14:textId="3738DBB2" w:rsidR="00F022B1" w:rsidRPr="004A1CCE" w:rsidRDefault="00F022B1" w:rsidP="00A357B4">
      <w:pPr>
        <w:widowControl w:val="0"/>
        <w:autoSpaceDE w:val="0"/>
        <w:autoSpaceDN w:val="0"/>
        <w:spacing w:after="0"/>
        <w:jc w:val="both"/>
        <w:rPr>
          <w:rFonts w:ascii="Candara" w:eastAsia="Calibri" w:hAnsi="Candara" w:cs="Calibri"/>
          <w:bCs/>
          <w:sz w:val="23"/>
          <w:szCs w:val="23"/>
        </w:rPr>
      </w:pPr>
      <w:r w:rsidRPr="004A1CCE">
        <w:rPr>
          <w:rFonts w:ascii="Candara" w:eastAsia="Calibri" w:hAnsi="Candara" w:cs="Calibri"/>
          <w:bCs/>
          <w:sz w:val="23"/>
          <w:szCs w:val="23"/>
        </w:rPr>
        <w:t xml:space="preserve">Between December 2021 and March 2022, the </w:t>
      </w:r>
      <w:proofErr w:type="spellStart"/>
      <w:r w:rsidRPr="004A1CCE">
        <w:rPr>
          <w:rFonts w:ascii="Candara" w:eastAsia="Calibri" w:hAnsi="Candara" w:cs="Calibri"/>
          <w:bCs/>
          <w:sz w:val="23"/>
          <w:szCs w:val="23"/>
        </w:rPr>
        <w:t>IntelliEval</w:t>
      </w:r>
      <w:proofErr w:type="spellEnd"/>
      <w:r w:rsidRPr="004A1CCE">
        <w:rPr>
          <w:rFonts w:ascii="Candara" w:eastAsia="Calibri" w:hAnsi="Candara" w:cs="Calibri"/>
          <w:bCs/>
          <w:sz w:val="23"/>
          <w:szCs w:val="23"/>
        </w:rPr>
        <w:t xml:space="preserve"> research group performed a systematic review of language proficiency tests </w:t>
      </w:r>
      <w:r>
        <w:rPr>
          <w:rFonts w:ascii="Candara" w:eastAsia="Calibri" w:hAnsi="Candara" w:cs="Calibri"/>
          <w:bCs/>
          <w:sz w:val="23"/>
          <w:szCs w:val="23"/>
        </w:rPr>
        <w:t>currently</w:t>
      </w:r>
      <w:r w:rsidRPr="004A1CCE">
        <w:rPr>
          <w:rFonts w:ascii="Candara" w:eastAsia="Calibri" w:hAnsi="Candara" w:cs="Calibri"/>
          <w:bCs/>
          <w:sz w:val="23"/>
          <w:szCs w:val="23"/>
        </w:rPr>
        <w:t xml:space="preserve"> accepted by Canadian and international nursing regulators. </w:t>
      </w:r>
      <w:r>
        <w:rPr>
          <w:rFonts w:ascii="Candara" w:eastAsia="Calibri" w:hAnsi="Candara" w:cs="Calibri"/>
          <w:bCs/>
          <w:sz w:val="23"/>
          <w:szCs w:val="23"/>
        </w:rPr>
        <w:t xml:space="preserve">This involved conducting interviews with key informants across Canada, a nationwide survey of RNs, LPNs, and RPNs, </w:t>
      </w:r>
      <w:r w:rsidR="008059D0">
        <w:rPr>
          <w:rFonts w:ascii="Candara" w:eastAsia="Calibri" w:hAnsi="Candara" w:cs="Calibri"/>
          <w:bCs/>
          <w:sz w:val="23"/>
          <w:szCs w:val="23"/>
        </w:rPr>
        <w:t xml:space="preserve">a </w:t>
      </w:r>
      <w:r>
        <w:rPr>
          <w:rFonts w:ascii="Candara" w:eastAsia="Calibri" w:hAnsi="Candara" w:cs="Calibri"/>
          <w:bCs/>
          <w:sz w:val="23"/>
          <w:szCs w:val="23"/>
        </w:rPr>
        <w:t xml:space="preserve">comprehensive review of literature and documents and three </w:t>
      </w:r>
      <w:r w:rsidR="008059D0">
        <w:rPr>
          <w:rFonts w:ascii="Candara" w:eastAsia="Calibri" w:hAnsi="Candara" w:cs="Calibri"/>
          <w:bCs/>
          <w:sz w:val="23"/>
          <w:szCs w:val="23"/>
        </w:rPr>
        <w:t>standard-setting</w:t>
      </w:r>
      <w:r>
        <w:rPr>
          <w:rFonts w:ascii="Candara" w:eastAsia="Calibri" w:hAnsi="Candara" w:cs="Calibri"/>
          <w:bCs/>
          <w:sz w:val="23"/>
          <w:szCs w:val="23"/>
        </w:rPr>
        <w:t xml:space="preserve"> workshops to recommend the </w:t>
      </w:r>
      <w:proofErr w:type="spellStart"/>
      <w:r>
        <w:rPr>
          <w:rFonts w:ascii="Candara" w:eastAsia="Calibri" w:hAnsi="Candara" w:cs="Calibri"/>
          <w:bCs/>
          <w:sz w:val="23"/>
          <w:szCs w:val="23"/>
        </w:rPr>
        <w:t>cutscores</w:t>
      </w:r>
      <w:proofErr w:type="spellEnd"/>
      <w:r>
        <w:rPr>
          <w:rFonts w:ascii="Candara" w:eastAsia="Calibri" w:hAnsi="Candara" w:cs="Calibri"/>
          <w:bCs/>
          <w:sz w:val="23"/>
          <w:szCs w:val="23"/>
        </w:rPr>
        <w:t>/benchmark levels for consideration.</w:t>
      </w:r>
    </w:p>
    <w:p w14:paraId="46CE5134" w14:textId="5E8C9B2D" w:rsidR="00F022B1" w:rsidRPr="00820754" w:rsidRDefault="00F022B1" w:rsidP="669AFECB">
      <w:pPr>
        <w:widowControl w:val="0"/>
        <w:autoSpaceDE w:val="0"/>
        <w:autoSpaceDN w:val="0"/>
        <w:spacing w:after="0"/>
        <w:jc w:val="both"/>
        <w:rPr>
          <w:rFonts w:ascii="Candara" w:eastAsia="Calibri" w:hAnsi="Candara" w:cs="Calibri"/>
          <w:sz w:val="23"/>
          <w:szCs w:val="23"/>
        </w:rPr>
      </w:pPr>
    </w:p>
    <w:p w14:paraId="1383AEBC" w14:textId="27F01865" w:rsidR="00F022B1" w:rsidRPr="003F405F" w:rsidRDefault="5240869C" w:rsidP="00BC6A51">
      <w:pPr>
        <w:widowControl w:val="0"/>
        <w:autoSpaceDE w:val="0"/>
        <w:autoSpaceDN w:val="0"/>
        <w:spacing w:after="0"/>
        <w:jc w:val="both"/>
        <w:rPr>
          <w:rFonts w:ascii="Candara" w:eastAsia="Century Gothic" w:hAnsi="Candara" w:cs="Century Gothic"/>
          <w:sz w:val="23"/>
          <w:szCs w:val="23"/>
          <w:lang w:val="en-US"/>
        </w:rPr>
      </w:pPr>
      <w:r w:rsidRPr="003F405F">
        <w:rPr>
          <w:rFonts w:ascii="Candara" w:eastAsia="Century Gothic" w:hAnsi="Candara" w:cs="Century Gothic"/>
          <w:sz w:val="23"/>
          <w:szCs w:val="23"/>
          <w:lang w:val="en-US"/>
        </w:rPr>
        <w:t xml:space="preserve">Standard-setting procedures involve a scientific methodology and subject-matter experts’ consensus to establish and justify passing scores. </w:t>
      </w:r>
      <w:r w:rsidR="00BC6A51" w:rsidRPr="003F405F">
        <w:rPr>
          <w:rFonts w:ascii="Candara" w:eastAsia="Century Gothic" w:hAnsi="Candara" w:cs="Century Gothic"/>
          <w:sz w:val="23"/>
          <w:szCs w:val="23"/>
          <w:lang w:val="en-US"/>
        </w:rPr>
        <w:t xml:space="preserve"> </w:t>
      </w:r>
      <w:r w:rsidR="00351933" w:rsidRPr="003F405F">
        <w:rPr>
          <w:rFonts w:ascii="Candara" w:eastAsia="Calibri" w:hAnsi="Candara" w:cs="Calibri"/>
          <w:sz w:val="23"/>
          <w:szCs w:val="23"/>
          <w:lang w:val="en-US"/>
        </w:rPr>
        <w:t xml:space="preserve">Three independent </w:t>
      </w:r>
      <w:r w:rsidR="008059D0" w:rsidRPr="003F405F">
        <w:rPr>
          <w:rFonts w:ascii="Candara" w:eastAsia="Calibri" w:hAnsi="Candara" w:cs="Calibri"/>
          <w:sz w:val="23"/>
          <w:szCs w:val="23"/>
          <w:lang w:val="en-US"/>
        </w:rPr>
        <w:t>standard-setting</w:t>
      </w:r>
      <w:r w:rsidR="00351933" w:rsidRPr="003F405F">
        <w:rPr>
          <w:rFonts w:ascii="Candara" w:eastAsia="Calibri" w:hAnsi="Candara" w:cs="Calibri"/>
          <w:sz w:val="23"/>
          <w:szCs w:val="23"/>
          <w:lang w:val="en-US"/>
        </w:rPr>
        <w:t xml:space="preserve"> workshops </w:t>
      </w:r>
      <w:r w:rsidR="00351933" w:rsidRPr="003F405F">
        <w:rPr>
          <w:rFonts w:ascii="Candara" w:eastAsia="Calibri" w:hAnsi="Candara" w:cs="Calibri"/>
          <w:sz w:val="23"/>
          <w:szCs w:val="23"/>
          <w:lang w:val="en-US"/>
        </w:rPr>
        <w:lastRenderedPageBreak/>
        <w:t>involving 44 panelists representing various professional designations, roles, and regions who were knowledgeable of, familiar with, and confident about the candidate population, test materials and standard-setting methods</w:t>
      </w:r>
      <w:r w:rsidR="00BC6A51" w:rsidRPr="003F405F">
        <w:rPr>
          <w:rFonts w:ascii="Candara" w:eastAsia="Calibri" w:hAnsi="Candara" w:cs="Calibri"/>
          <w:sz w:val="23"/>
          <w:szCs w:val="23"/>
          <w:lang w:val="en-US"/>
        </w:rPr>
        <w:t xml:space="preserve"> took place from May to June 2022</w:t>
      </w:r>
      <w:r w:rsidR="00351933" w:rsidRPr="003F405F">
        <w:rPr>
          <w:rFonts w:ascii="Candara" w:eastAsia="Calibri" w:hAnsi="Candara" w:cs="Calibri"/>
          <w:sz w:val="23"/>
          <w:szCs w:val="23"/>
          <w:lang w:val="en-US"/>
        </w:rPr>
        <w:t xml:space="preserve">. </w:t>
      </w:r>
    </w:p>
    <w:p w14:paraId="214CC011" w14:textId="77777777" w:rsidR="00624058" w:rsidRPr="003F405F" w:rsidRDefault="00624058" w:rsidP="00BC6A51">
      <w:pPr>
        <w:widowControl w:val="0"/>
        <w:autoSpaceDE w:val="0"/>
        <w:autoSpaceDN w:val="0"/>
        <w:spacing w:after="0"/>
        <w:jc w:val="both"/>
        <w:rPr>
          <w:rFonts w:ascii="Candara" w:eastAsia="Century Gothic" w:hAnsi="Candara" w:cs="Century Gothic"/>
          <w:sz w:val="23"/>
          <w:szCs w:val="23"/>
          <w:lang w:val="en-US"/>
        </w:rPr>
      </w:pPr>
    </w:p>
    <w:p w14:paraId="0156218F" w14:textId="503C3F5F" w:rsidR="00CC776E" w:rsidRPr="003F405F" w:rsidRDefault="00CC776E" w:rsidP="00BC6A51">
      <w:pPr>
        <w:widowControl w:val="0"/>
        <w:autoSpaceDE w:val="0"/>
        <w:autoSpaceDN w:val="0"/>
        <w:spacing w:after="0"/>
        <w:jc w:val="both"/>
        <w:rPr>
          <w:rFonts w:ascii="Candara" w:eastAsia="Candara" w:hAnsi="Candara" w:cs="Candara"/>
          <w:color w:val="404040" w:themeColor="text1" w:themeTint="BF"/>
          <w:sz w:val="23"/>
          <w:szCs w:val="23"/>
          <w:lang w:val="en-US"/>
        </w:rPr>
      </w:pPr>
      <w:r w:rsidRPr="003F405F">
        <w:rPr>
          <w:rFonts w:ascii="Candara" w:eastAsia="Candara" w:hAnsi="Candara" w:cs="Candara"/>
          <w:sz w:val="23"/>
          <w:szCs w:val="23"/>
          <w:lang w:val="en-US"/>
        </w:rPr>
        <w:t xml:space="preserve">The </w:t>
      </w:r>
      <w:r w:rsidR="00BC6A51" w:rsidRPr="003F405F">
        <w:rPr>
          <w:rFonts w:ascii="Candara" w:eastAsia="Candara" w:hAnsi="Candara" w:cs="Candara"/>
          <w:sz w:val="23"/>
          <w:szCs w:val="23"/>
          <w:lang w:val="en-US"/>
        </w:rPr>
        <w:t xml:space="preserve">updated </w:t>
      </w:r>
      <w:proofErr w:type="spellStart"/>
      <w:r w:rsidRPr="003F405F">
        <w:rPr>
          <w:rFonts w:ascii="Candara" w:eastAsia="Candara" w:hAnsi="Candara" w:cs="Candara"/>
          <w:sz w:val="23"/>
          <w:szCs w:val="23"/>
          <w:lang w:val="en-US"/>
        </w:rPr>
        <w:t>cutscores</w:t>
      </w:r>
      <w:proofErr w:type="spellEnd"/>
      <w:r w:rsidRPr="003F405F">
        <w:rPr>
          <w:rFonts w:ascii="Candara" w:eastAsia="Candara" w:hAnsi="Candara" w:cs="Candara"/>
          <w:sz w:val="23"/>
          <w:szCs w:val="23"/>
          <w:lang w:val="en-US"/>
        </w:rPr>
        <w:t xml:space="preserve"> </w:t>
      </w:r>
      <w:r w:rsidR="008059D0" w:rsidRPr="003F405F">
        <w:rPr>
          <w:rFonts w:ascii="Candara" w:eastAsia="Candara" w:hAnsi="Candara" w:cs="Candara"/>
          <w:sz w:val="23"/>
          <w:szCs w:val="23"/>
          <w:lang w:val="en-US"/>
        </w:rPr>
        <w:t>result from</w:t>
      </w:r>
      <w:r w:rsidRPr="003F405F">
        <w:rPr>
          <w:rFonts w:ascii="Candara" w:eastAsia="Candara" w:hAnsi="Candara" w:cs="Candara"/>
          <w:sz w:val="23"/>
          <w:szCs w:val="23"/>
          <w:lang w:val="en-US"/>
        </w:rPr>
        <w:t xml:space="preserve"> the panelists’ dedicated work to </w:t>
      </w:r>
      <w:r w:rsidRPr="003F405F">
        <w:rPr>
          <w:rFonts w:ascii="Candara" w:hAnsi="Candara" w:cs="Calibri"/>
          <w:sz w:val="23"/>
          <w:szCs w:val="23"/>
        </w:rPr>
        <w:t xml:space="preserve">increase accuracy while minimizing potential errors. Consensus on the </w:t>
      </w:r>
      <w:r w:rsidR="00BC6A51" w:rsidRPr="003F405F">
        <w:rPr>
          <w:rFonts w:ascii="Candara" w:hAnsi="Candara" w:cs="Calibri"/>
          <w:sz w:val="23"/>
          <w:szCs w:val="23"/>
        </w:rPr>
        <w:t>updated</w:t>
      </w:r>
      <w:r w:rsidRPr="003F405F">
        <w:rPr>
          <w:rFonts w:ascii="Candara" w:hAnsi="Candara" w:cs="Calibri"/>
          <w:sz w:val="23"/>
          <w:szCs w:val="23"/>
        </w:rPr>
        <w:t xml:space="preserve"> </w:t>
      </w:r>
      <w:proofErr w:type="spellStart"/>
      <w:r w:rsidRPr="003F405F">
        <w:rPr>
          <w:rFonts w:ascii="Candara" w:hAnsi="Candara" w:cs="Calibri"/>
          <w:sz w:val="23"/>
          <w:szCs w:val="23"/>
        </w:rPr>
        <w:t>cutscores</w:t>
      </w:r>
      <w:proofErr w:type="spellEnd"/>
      <w:r w:rsidRPr="003F405F">
        <w:rPr>
          <w:rFonts w:ascii="Candara" w:hAnsi="Candara" w:cs="Calibri"/>
          <w:sz w:val="23"/>
          <w:szCs w:val="23"/>
        </w:rPr>
        <w:t xml:space="preserve"> was based on multiple rounds of standard-setting exercises involving multiple methods for triangulation. The panelists carefully deliberated </w:t>
      </w:r>
      <w:r w:rsidR="008059D0" w:rsidRPr="003F405F">
        <w:rPr>
          <w:rFonts w:ascii="Candara" w:hAnsi="Candara" w:cs="Calibri"/>
          <w:sz w:val="23"/>
          <w:szCs w:val="23"/>
        </w:rPr>
        <w:t>possible</w:t>
      </w:r>
      <w:r w:rsidRPr="003F405F">
        <w:rPr>
          <w:rFonts w:ascii="Candara" w:hAnsi="Candara" w:cs="Calibri"/>
          <w:sz w:val="23"/>
          <w:szCs w:val="23"/>
        </w:rPr>
        <w:t xml:space="preserve"> errors associated with </w:t>
      </w:r>
      <w:r w:rsidR="002D0C85" w:rsidRPr="003F405F">
        <w:rPr>
          <w:rFonts w:ascii="Candara" w:hAnsi="Candara" w:cs="Calibri"/>
          <w:sz w:val="23"/>
          <w:szCs w:val="23"/>
        </w:rPr>
        <w:t>testing</w:t>
      </w:r>
      <w:r w:rsidRPr="003F405F">
        <w:rPr>
          <w:rFonts w:ascii="Candara" w:hAnsi="Candara" w:cs="Calibri"/>
          <w:sz w:val="23"/>
          <w:szCs w:val="23"/>
        </w:rPr>
        <w:t xml:space="preserve"> themselves and </w:t>
      </w:r>
      <w:r w:rsidR="002D0C85" w:rsidRPr="003F405F">
        <w:rPr>
          <w:rFonts w:ascii="Candara" w:hAnsi="Candara" w:cs="Calibri"/>
          <w:sz w:val="23"/>
          <w:szCs w:val="23"/>
        </w:rPr>
        <w:t xml:space="preserve">their </w:t>
      </w:r>
      <w:r w:rsidRPr="003F405F">
        <w:rPr>
          <w:rFonts w:ascii="Candara" w:hAnsi="Candara" w:cs="Calibri"/>
          <w:sz w:val="23"/>
          <w:szCs w:val="23"/>
        </w:rPr>
        <w:t>judgments.</w:t>
      </w:r>
      <w:r w:rsidRPr="003F405F">
        <w:rPr>
          <w:rFonts w:ascii="Candara" w:eastAsia="Candara" w:hAnsi="Candara" w:cs="Candara"/>
          <w:sz w:val="23"/>
          <w:szCs w:val="23"/>
          <w:lang w:val="en-US"/>
        </w:rPr>
        <w:t xml:space="preserve"> </w:t>
      </w:r>
    </w:p>
    <w:p w14:paraId="2DD299B6" w14:textId="77777777" w:rsidR="00CC776E" w:rsidRPr="003F405F" w:rsidRDefault="00CC776E" w:rsidP="00BC6A51">
      <w:pPr>
        <w:widowControl w:val="0"/>
        <w:autoSpaceDE w:val="0"/>
        <w:autoSpaceDN w:val="0"/>
        <w:spacing w:after="0"/>
        <w:jc w:val="both"/>
        <w:rPr>
          <w:rFonts w:ascii="Candara" w:eastAsia="Century Gothic" w:hAnsi="Candara" w:cs="Century Gothic"/>
          <w:color w:val="FF0000"/>
          <w:sz w:val="23"/>
          <w:szCs w:val="23"/>
          <w:lang w:val="en-US"/>
        </w:rPr>
      </w:pPr>
    </w:p>
    <w:p w14:paraId="2EA6020C" w14:textId="4977BE65" w:rsidR="00F022B1" w:rsidRPr="00BC6A51" w:rsidRDefault="5240869C" w:rsidP="00BC6A51">
      <w:pPr>
        <w:widowControl w:val="0"/>
        <w:autoSpaceDE w:val="0"/>
        <w:autoSpaceDN w:val="0"/>
        <w:spacing w:after="0"/>
        <w:jc w:val="both"/>
        <w:rPr>
          <w:rFonts w:ascii="Candara" w:eastAsia="Century Gothic" w:hAnsi="Candara" w:cs="Century Gothic"/>
          <w:sz w:val="23"/>
          <w:szCs w:val="23"/>
          <w:lang w:val="en-US"/>
        </w:rPr>
      </w:pPr>
      <w:r w:rsidRPr="003F405F">
        <w:rPr>
          <w:rFonts w:ascii="Candara" w:eastAsia="Century Gothic" w:hAnsi="Candara" w:cs="Century Gothic"/>
          <w:sz w:val="23"/>
          <w:szCs w:val="23"/>
          <w:lang w:val="en-US"/>
        </w:rPr>
        <w:t xml:space="preserve">CNRC’s 2022 </w:t>
      </w:r>
      <w:proofErr w:type="spellStart"/>
      <w:r w:rsidRPr="003F405F">
        <w:rPr>
          <w:rFonts w:ascii="Candara" w:eastAsia="Century Gothic" w:hAnsi="Candara" w:cs="Century Gothic"/>
          <w:sz w:val="23"/>
          <w:szCs w:val="23"/>
          <w:lang w:val="en-US"/>
        </w:rPr>
        <w:t>cutscores</w:t>
      </w:r>
      <w:proofErr w:type="spellEnd"/>
      <w:r w:rsidRPr="003F405F">
        <w:rPr>
          <w:rFonts w:ascii="Candara" w:eastAsia="Century Gothic" w:hAnsi="Candara" w:cs="Century Gothic"/>
          <w:sz w:val="23"/>
          <w:szCs w:val="23"/>
          <w:lang w:val="en-US"/>
        </w:rPr>
        <w:t xml:space="preserve"> are scientifically defensible and better aligned with language demands required for safe, ethical, and effective nursing practice at the </w:t>
      </w:r>
      <w:r w:rsidR="00FA7EDA" w:rsidRPr="003F405F">
        <w:rPr>
          <w:rFonts w:ascii="Candara" w:eastAsia="Century Gothic" w:hAnsi="Candara" w:cs="Century Gothic"/>
          <w:sz w:val="23"/>
          <w:szCs w:val="23"/>
          <w:lang w:val="en-US"/>
        </w:rPr>
        <w:t>entry level</w:t>
      </w:r>
      <w:r w:rsidRPr="003F405F">
        <w:rPr>
          <w:rFonts w:ascii="Candara" w:eastAsia="Century Gothic" w:hAnsi="Candara" w:cs="Century Gothic"/>
          <w:sz w:val="23"/>
          <w:szCs w:val="23"/>
          <w:lang w:val="en-US"/>
        </w:rPr>
        <w:t>.</w:t>
      </w:r>
      <w:r w:rsidRPr="00BC6A51">
        <w:rPr>
          <w:rFonts w:ascii="Candara" w:eastAsia="Century Gothic" w:hAnsi="Candara" w:cs="Century Gothic"/>
          <w:sz w:val="23"/>
          <w:szCs w:val="23"/>
          <w:lang w:val="en-US"/>
        </w:rPr>
        <w:t xml:space="preserve">  </w:t>
      </w:r>
    </w:p>
    <w:p w14:paraId="5A078D66" w14:textId="33F14198" w:rsidR="00F022B1" w:rsidRDefault="00F022B1" w:rsidP="669AFECB">
      <w:pPr>
        <w:widowControl w:val="0"/>
        <w:autoSpaceDE w:val="0"/>
        <w:autoSpaceDN w:val="0"/>
        <w:spacing w:after="0" w:line="240" w:lineRule="auto"/>
        <w:ind w:left="-119"/>
        <w:rPr>
          <w:rFonts w:ascii="Candara" w:eastAsia="Calibri" w:hAnsi="Candara" w:cs="Calibri"/>
          <w:b/>
          <w:bCs/>
          <w:color w:val="404040" w:themeColor="text1" w:themeTint="BF"/>
          <w:sz w:val="23"/>
          <w:szCs w:val="23"/>
          <w:lang w:val="en-US"/>
        </w:rPr>
      </w:pPr>
    </w:p>
    <w:p w14:paraId="4DA137F7" w14:textId="70A52AAE" w:rsidR="669AFECB" w:rsidRDefault="669AFECB" w:rsidP="669AFECB">
      <w:pPr>
        <w:widowControl w:val="0"/>
        <w:spacing w:after="0" w:line="240" w:lineRule="auto"/>
        <w:ind w:left="-119"/>
        <w:rPr>
          <w:rFonts w:ascii="Candara" w:eastAsia="Calibri" w:hAnsi="Candara" w:cs="Calibri"/>
          <w:b/>
          <w:bCs/>
          <w:color w:val="404040" w:themeColor="text1" w:themeTint="BF"/>
          <w:sz w:val="23"/>
          <w:szCs w:val="23"/>
          <w:lang w:val="en-US"/>
        </w:rPr>
      </w:pPr>
    </w:p>
    <w:p w14:paraId="6EC86748" w14:textId="33981511" w:rsidR="00F022B1" w:rsidRDefault="6F5E6C60" w:rsidP="43D50BF0">
      <w:pPr>
        <w:widowControl w:val="0"/>
        <w:autoSpaceDE w:val="0"/>
        <w:autoSpaceDN w:val="0"/>
        <w:spacing w:after="0" w:line="240" w:lineRule="auto"/>
        <w:rPr>
          <w:rFonts w:ascii="Candara" w:eastAsia="Calibri" w:hAnsi="Candara" w:cs="Calibri"/>
          <w:b/>
          <w:bCs/>
          <w:color w:val="404040" w:themeColor="text1" w:themeTint="BF"/>
          <w:sz w:val="23"/>
          <w:szCs w:val="23"/>
          <w:lang w:val="en-US"/>
        </w:rPr>
      </w:pPr>
      <w:r w:rsidRPr="43D50BF0">
        <w:rPr>
          <w:rFonts w:ascii="Candara" w:eastAsia="Calibri" w:hAnsi="Candara" w:cs="Calibri"/>
          <w:b/>
          <w:bCs/>
          <w:color w:val="404040" w:themeColor="text1" w:themeTint="BF"/>
          <w:sz w:val="23"/>
          <w:szCs w:val="23"/>
          <w:lang w:val="en-US"/>
        </w:rPr>
        <w:t>UPDATED</w:t>
      </w:r>
      <w:r w:rsidR="00F022B1" w:rsidRPr="43D50BF0">
        <w:rPr>
          <w:rFonts w:ascii="Candara" w:eastAsia="Calibri" w:hAnsi="Candara" w:cs="Calibri"/>
          <w:b/>
          <w:bCs/>
          <w:color w:val="404040" w:themeColor="text1" w:themeTint="BF"/>
          <w:sz w:val="23"/>
          <w:szCs w:val="23"/>
          <w:lang w:val="en-US"/>
        </w:rPr>
        <w:t xml:space="preserve"> CUTSCORES/BENCHMARK LEVELS</w:t>
      </w:r>
    </w:p>
    <w:p w14:paraId="192F1E35" w14:textId="35E6BCC7" w:rsidR="00F022B1" w:rsidRDefault="007600A0" w:rsidP="00A357B4">
      <w:pPr>
        <w:widowControl w:val="0"/>
        <w:autoSpaceDE w:val="0"/>
        <w:autoSpaceDN w:val="0"/>
        <w:spacing w:after="0"/>
        <w:jc w:val="both"/>
        <w:rPr>
          <w:rFonts w:ascii="Candara" w:eastAsia="Calibri" w:hAnsi="Candara" w:cs="Calibri"/>
          <w:bCs/>
          <w:sz w:val="23"/>
          <w:szCs w:val="23"/>
          <w:lang w:val="en-US"/>
        </w:rPr>
      </w:pPr>
      <w:r w:rsidRPr="003F405F">
        <w:rPr>
          <w:rFonts w:ascii="Candara" w:eastAsia="Calibri" w:hAnsi="Candara" w:cs="Calibri"/>
          <w:bCs/>
          <w:sz w:val="23"/>
          <w:szCs w:val="23"/>
          <w:lang w:val="en-US"/>
        </w:rPr>
        <w:t xml:space="preserve">Based on the </w:t>
      </w:r>
      <w:proofErr w:type="spellStart"/>
      <w:r w:rsidRPr="003F405F">
        <w:rPr>
          <w:rFonts w:ascii="Candara" w:eastAsia="Calibri" w:hAnsi="Candara" w:cs="Calibri"/>
          <w:bCs/>
          <w:sz w:val="23"/>
          <w:szCs w:val="23"/>
          <w:lang w:val="en-US"/>
        </w:rPr>
        <w:t>rigour</w:t>
      </w:r>
      <w:proofErr w:type="spellEnd"/>
      <w:r w:rsidRPr="003F405F">
        <w:rPr>
          <w:rFonts w:ascii="Candara" w:eastAsia="Calibri" w:hAnsi="Candara" w:cs="Calibri"/>
          <w:bCs/>
          <w:sz w:val="23"/>
          <w:szCs w:val="23"/>
          <w:lang w:val="en-US"/>
        </w:rPr>
        <w:t xml:space="preserve"> of the research, t</w:t>
      </w:r>
      <w:r w:rsidR="00F022B1" w:rsidRPr="003F405F">
        <w:rPr>
          <w:rFonts w:ascii="Candara" w:eastAsia="Calibri" w:hAnsi="Candara" w:cs="Calibri"/>
          <w:bCs/>
          <w:sz w:val="23"/>
          <w:szCs w:val="23"/>
          <w:lang w:val="en-US"/>
        </w:rPr>
        <w:t>he Canadian Nurse Regulators Collaborative (CNRC)</w:t>
      </w:r>
      <w:r w:rsidR="00F022B1">
        <w:rPr>
          <w:rFonts w:ascii="Candara" w:eastAsia="Calibri" w:hAnsi="Candara" w:cs="Calibri"/>
          <w:bCs/>
          <w:sz w:val="23"/>
          <w:szCs w:val="23"/>
          <w:lang w:val="en-US"/>
        </w:rPr>
        <w:t xml:space="preserve"> </w:t>
      </w:r>
      <w:r w:rsidR="00F022B1" w:rsidRPr="004E0CE6">
        <w:rPr>
          <w:rFonts w:ascii="Candara" w:eastAsia="Calibri" w:hAnsi="Candara" w:cs="Calibri"/>
          <w:bCs/>
          <w:sz w:val="23"/>
          <w:szCs w:val="23"/>
          <w:lang w:val="en-US"/>
        </w:rPr>
        <w:t xml:space="preserve">unanimously approved the </w:t>
      </w:r>
      <w:r w:rsidR="00F022B1">
        <w:rPr>
          <w:rFonts w:ascii="Candara" w:eastAsia="Calibri" w:hAnsi="Candara" w:cs="Calibri"/>
          <w:bCs/>
          <w:sz w:val="23"/>
          <w:szCs w:val="23"/>
          <w:lang w:val="en-US"/>
        </w:rPr>
        <w:t>updated</w:t>
      </w:r>
      <w:r w:rsidR="00F022B1" w:rsidRPr="004E0CE6">
        <w:rPr>
          <w:rFonts w:ascii="Candara" w:eastAsia="Calibri" w:hAnsi="Candara" w:cs="Calibri"/>
          <w:bCs/>
          <w:sz w:val="23"/>
          <w:szCs w:val="23"/>
          <w:lang w:val="en-US"/>
        </w:rPr>
        <w:t xml:space="preserve"> </w:t>
      </w:r>
      <w:proofErr w:type="spellStart"/>
      <w:r w:rsidR="00F022B1" w:rsidRPr="004E0CE6">
        <w:rPr>
          <w:rFonts w:ascii="Candara" w:eastAsia="Calibri" w:hAnsi="Candara" w:cs="Calibri"/>
          <w:bCs/>
          <w:sz w:val="23"/>
          <w:szCs w:val="23"/>
          <w:lang w:val="en-US"/>
        </w:rPr>
        <w:t>cutscores</w:t>
      </w:r>
      <w:proofErr w:type="spellEnd"/>
      <w:r w:rsidR="00F022B1" w:rsidRPr="004E0CE6">
        <w:rPr>
          <w:rFonts w:ascii="Candara" w:eastAsia="Calibri" w:hAnsi="Candara" w:cs="Calibri"/>
          <w:bCs/>
          <w:sz w:val="23"/>
          <w:szCs w:val="23"/>
          <w:lang w:val="en-US"/>
        </w:rPr>
        <w:t xml:space="preserve">/benchmark levels for the currently accepted tests, </w:t>
      </w:r>
      <w:r w:rsidR="00F022B1">
        <w:rPr>
          <w:rFonts w:ascii="Candara" w:eastAsia="Calibri" w:hAnsi="Candara" w:cs="Calibri"/>
          <w:bCs/>
          <w:sz w:val="23"/>
          <w:szCs w:val="23"/>
          <w:lang w:val="en-US"/>
        </w:rPr>
        <w:t>Canadian English Language Benchmark Assessment for Nurses (</w:t>
      </w:r>
      <w:r w:rsidR="00F022B1" w:rsidRPr="004E0CE6">
        <w:rPr>
          <w:rFonts w:ascii="Candara" w:eastAsia="Calibri" w:hAnsi="Candara" w:cs="Calibri"/>
          <w:bCs/>
          <w:sz w:val="23"/>
          <w:szCs w:val="23"/>
          <w:lang w:val="en-US"/>
        </w:rPr>
        <w:t>CELBAN</w:t>
      </w:r>
      <w:r w:rsidR="00F022B1">
        <w:rPr>
          <w:rFonts w:ascii="Candara" w:eastAsia="Calibri" w:hAnsi="Candara" w:cs="Calibri"/>
          <w:bCs/>
          <w:sz w:val="23"/>
          <w:szCs w:val="23"/>
          <w:lang w:val="en-US"/>
        </w:rPr>
        <w:t>)</w:t>
      </w:r>
      <w:r w:rsidR="00F022B1" w:rsidRPr="004E0CE6">
        <w:rPr>
          <w:rFonts w:ascii="Candara" w:eastAsia="Calibri" w:hAnsi="Candara" w:cs="Calibri"/>
          <w:bCs/>
          <w:sz w:val="23"/>
          <w:szCs w:val="23"/>
          <w:lang w:val="en-US"/>
        </w:rPr>
        <w:t xml:space="preserve">, </w:t>
      </w:r>
      <w:r w:rsidR="00F022B1">
        <w:rPr>
          <w:rFonts w:ascii="Candara" w:eastAsia="Calibri" w:hAnsi="Candara" w:cs="Calibri"/>
          <w:bCs/>
          <w:sz w:val="23"/>
          <w:szCs w:val="23"/>
          <w:lang w:val="en-US"/>
        </w:rPr>
        <w:t>International English Language Testing System (</w:t>
      </w:r>
      <w:r w:rsidR="00F022B1" w:rsidRPr="004E0CE6">
        <w:rPr>
          <w:rFonts w:ascii="Candara" w:eastAsia="Calibri" w:hAnsi="Candara" w:cs="Calibri"/>
          <w:bCs/>
          <w:sz w:val="23"/>
          <w:szCs w:val="23"/>
          <w:lang w:val="en-US"/>
        </w:rPr>
        <w:t>IELTS</w:t>
      </w:r>
      <w:r w:rsidR="00F022B1">
        <w:rPr>
          <w:rFonts w:ascii="Candara" w:eastAsia="Calibri" w:hAnsi="Candara" w:cs="Calibri"/>
          <w:bCs/>
          <w:sz w:val="23"/>
          <w:szCs w:val="23"/>
          <w:lang w:val="en-US"/>
        </w:rPr>
        <w:t>) academic</w:t>
      </w:r>
      <w:r w:rsidR="00F022B1" w:rsidRPr="004E0CE6">
        <w:rPr>
          <w:rFonts w:ascii="Candara" w:eastAsia="Calibri" w:hAnsi="Candara" w:cs="Calibri"/>
          <w:bCs/>
          <w:sz w:val="23"/>
          <w:szCs w:val="23"/>
          <w:lang w:val="en-US"/>
        </w:rPr>
        <w:t xml:space="preserve">, and </w:t>
      </w:r>
      <w:r w:rsidR="00F022B1" w:rsidRPr="00D85184">
        <w:rPr>
          <w:rFonts w:ascii="Candara" w:eastAsia="Calibri" w:hAnsi="Candara" w:cs="Calibri"/>
          <w:bCs/>
          <w:sz w:val="23"/>
          <w:szCs w:val="23"/>
          <w:lang w:val="en-US"/>
        </w:rPr>
        <w:t>T</w:t>
      </w:r>
      <w:proofErr w:type="spellStart"/>
      <w:r w:rsidR="00F022B1" w:rsidRPr="00BC6A51">
        <w:rPr>
          <w:rStyle w:val="Strong"/>
          <w:rFonts w:ascii="Candara" w:hAnsi="Candara" w:cs="Open Sans"/>
          <w:b w:val="0"/>
          <w:bCs w:val="0"/>
          <w:color w:val="323232"/>
          <w:sz w:val="23"/>
          <w:szCs w:val="23"/>
        </w:rPr>
        <w:t>est</w:t>
      </w:r>
      <w:proofErr w:type="spellEnd"/>
      <w:r w:rsidR="00F022B1" w:rsidRPr="00BC6A51">
        <w:rPr>
          <w:rStyle w:val="Strong"/>
          <w:rFonts w:ascii="Candara" w:hAnsi="Candara" w:cs="Open Sans"/>
          <w:b w:val="0"/>
          <w:bCs w:val="0"/>
          <w:color w:val="323232"/>
          <w:sz w:val="23"/>
          <w:szCs w:val="23"/>
        </w:rPr>
        <w:t xml:space="preserve"> d’</w:t>
      </w:r>
      <w:r w:rsidR="00F022B1" w:rsidRPr="00BC6A51">
        <w:rPr>
          <w:b/>
        </w:rPr>
        <w:t xml:space="preserve"> </w:t>
      </w:r>
      <w:proofErr w:type="spellStart"/>
      <w:r w:rsidR="00F022B1" w:rsidRPr="00BC6A51">
        <w:rPr>
          <w:rStyle w:val="Strong"/>
          <w:rFonts w:ascii="Candara" w:hAnsi="Candara" w:cs="Open Sans"/>
          <w:b w:val="0"/>
          <w:bCs w:val="0"/>
          <w:color w:val="323232"/>
          <w:sz w:val="23"/>
          <w:szCs w:val="23"/>
        </w:rPr>
        <w:t>D'Évaluation</w:t>
      </w:r>
      <w:proofErr w:type="spellEnd"/>
      <w:r w:rsidR="00F022B1" w:rsidRPr="00BC6A51">
        <w:rPr>
          <w:rStyle w:val="Strong"/>
          <w:rFonts w:ascii="Candara" w:hAnsi="Candara" w:cs="Open Sans"/>
          <w:b w:val="0"/>
          <w:bCs w:val="0"/>
          <w:color w:val="323232"/>
          <w:sz w:val="23"/>
          <w:szCs w:val="23"/>
        </w:rPr>
        <w:t xml:space="preserve"> de </w:t>
      </w:r>
      <w:proofErr w:type="spellStart"/>
      <w:r w:rsidR="00F022B1" w:rsidRPr="00BC6A51">
        <w:rPr>
          <w:rStyle w:val="Strong"/>
          <w:rFonts w:ascii="Candara" w:hAnsi="Candara" w:cs="Open Sans"/>
          <w:b w:val="0"/>
          <w:bCs w:val="0"/>
          <w:color w:val="323232"/>
          <w:sz w:val="23"/>
          <w:szCs w:val="23"/>
        </w:rPr>
        <w:t>Français</w:t>
      </w:r>
      <w:proofErr w:type="spellEnd"/>
      <w:r w:rsidR="00F022B1">
        <w:rPr>
          <w:rStyle w:val="Strong"/>
          <w:rFonts w:ascii="Candara" w:hAnsi="Candara" w:cs="Open Sans"/>
          <w:color w:val="323232"/>
          <w:sz w:val="23"/>
          <w:szCs w:val="23"/>
        </w:rPr>
        <w:t xml:space="preserve"> (</w:t>
      </w:r>
      <w:r w:rsidR="00F022B1" w:rsidRPr="004E0CE6">
        <w:rPr>
          <w:rFonts w:ascii="Candara" w:eastAsia="Calibri" w:hAnsi="Candara" w:cs="Calibri"/>
          <w:bCs/>
          <w:sz w:val="23"/>
          <w:szCs w:val="23"/>
          <w:lang w:val="en-US"/>
        </w:rPr>
        <w:t>TEF</w:t>
      </w:r>
      <w:r w:rsidR="00F022B1">
        <w:rPr>
          <w:rFonts w:ascii="Candara" w:eastAsia="Calibri" w:hAnsi="Candara" w:cs="Calibri"/>
          <w:bCs/>
          <w:sz w:val="23"/>
          <w:szCs w:val="23"/>
          <w:lang w:val="en-US"/>
        </w:rPr>
        <w:t>)</w:t>
      </w:r>
      <w:r w:rsidR="00F022B1" w:rsidRPr="004E0CE6">
        <w:rPr>
          <w:rFonts w:ascii="Candara" w:eastAsia="Calibri" w:hAnsi="Candara" w:cs="Calibri"/>
          <w:bCs/>
          <w:sz w:val="23"/>
          <w:szCs w:val="23"/>
          <w:lang w:val="en-US"/>
        </w:rPr>
        <w:t xml:space="preserve"> Canada. </w:t>
      </w:r>
      <w:r w:rsidR="00F022B1">
        <w:rPr>
          <w:rFonts w:ascii="Candara" w:eastAsia="Calibri" w:hAnsi="Candara" w:cs="Calibri"/>
          <w:bCs/>
          <w:sz w:val="23"/>
          <w:szCs w:val="23"/>
          <w:lang w:val="en-US"/>
        </w:rPr>
        <w:t xml:space="preserve">The 2011 </w:t>
      </w:r>
      <w:proofErr w:type="spellStart"/>
      <w:r w:rsidR="00F022B1">
        <w:rPr>
          <w:rFonts w:ascii="Candara" w:eastAsia="Calibri" w:hAnsi="Candara" w:cs="Calibri"/>
          <w:bCs/>
          <w:sz w:val="23"/>
          <w:szCs w:val="23"/>
          <w:lang w:val="en-US"/>
        </w:rPr>
        <w:t>cutscores</w:t>
      </w:r>
      <w:proofErr w:type="spellEnd"/>
      <w:r w:rsidR="00F022B1">
        <w:rPr>
          <w:rFonts w:ascii="Candara" w:eastAsia="Calibri" w:hAnsi="Candara" w:cs="Calibri"/>
          <w:bCs/>
          <w:sz w:val="23"/>
          <w:szCs w:val="23"/>
          <w:lang w:val="en-US"/>
        </w:rPr>
        <w:t xml:space="preserve">/benchmark levels were due to be reviewed by the nursing regulators. </w:t>
      </w:r>
    </w:p>
    <w:p w14:paraId="5DA29F6C" w14:textId="77777777" w:rsidR="00A954F5" w:rsidRDefault="00A954F5" w:rsidP="007600A0">
      <w:pPr>
        <w:widowControl w:val="0"/>
        <w:autoSpaceDE w:val="0"/>
        <w:autoSpaceDN w:val="0"/>
        <w:spacing w:after="0"/>
        <w:jc w:val="both"/>
        <w:rPr>
          <w:rFonts w:ascii="Candara" w:eastAsia="Calibri" w:hAnsi="Candara" w:cs="Calibri"/>
          <w:color w:val="404040" w:themeColor="text1" w:themeTint="BF"/>
          <w:lang w:val="en-US"/>
        </w:rPr>
      </w:pPr>
    </w:p>
    <w:p w14:paraId="084F70A0" w14:textId="770BC9E6" w:rsidR="003D0319" w:rsidRPr="00BC6A51" w:rsidRDefault="003D0319" w:rsidP="00BC6A51">
      <w:pPr>
        <w:widowControl w:val="0"/>
        <w:autoSpaceDE w:val="0"/>
        <w:autoSpaceDN w:val="0"/>
        <w:spacing w:after="0"/>
        <w:jc w:val="both"/>
        <w:rPr>
          <w:rFonts w:ascii="Candara" w:eastAsia="Candara" w:hAnsi="Candara" w:cs="Candara"/>
          <w:sz w:val="23"/>
          <w:szCs w:val="23"/>
          <w:lang w:val="en-US"/>
        </w:rPr>
      </w:pPr>
      <w:r w:rsidRPr="003F405F">
        <w:rPr>
          <w:rFonts w:ascii="Candara" w:eastAsia="Calibri" w:hAnsi="Candara" w:cs="Calibri"/>
          <w:lang w:val="en-US"/>
        </w:rPr>
        <w:t xml:space="preserve">The updated </w:t>
      </w:r>
      <w:proofErr w:type="spellStart"/>
      <w:r w:rsidRPr="003F405F">
        <w:rPr>
          <w:rFonts w:ascii="Candara" w:eastAsia="Calibri" w:hAnsi="Candara" w:cs="Calibri"/>
          <w:lang w:val="en-US"/>
        </w:rPr>
        <w:t>cutscores</w:t>
      </w:r>
      <w:proofErr w:type="spellEnd"/>
      <w:r w:rsidRPr="003F405F">
        <w:rPr>
          <w:rFonts w:ascii="Candara" w:eastAsia="Calibri" w:hAnsi="Candara" w:cs="Calibri"/>
          <w:lang w:val="en-US"/>
        </w:rPr>
        <w:t xml:space="preserve"> take effect immediately.  </w:t>
      </w:r>
      <w:r w:rsidRPr="003F405F">
        <w:rPr>
          <w:rFonts w:ascii="Candara" w:eastAsia="Candara" w:hAnsi="Candara" w:cs="Candara"/>
          <w:sz w:val="23"/>
          <w:szCs w:val="23"/>
          <w:lang w:val="en-US"/>
        </w:rPr>
        <w:t xml:space="preserve">Nursing regulatory authorities across the country will </w:t>
      </w:r>
      <w:r w:rsidR="00FA7EDA" w:rsidRPr="003F405F">
        <w:rPr>
          <w:rFonts w:ascii="Candara" w:eastAsia="Candara" w:hAnsi="Candara" w:cs="Candara"/>
          <w:sz w:val="23"/>
          <w:szCs w:val="23"/>
          <w:lang w:val="en-US"/>
        </w:rPr>
        <w:t>implement the policies necessary</w:t>
      </w:r>
      <w:r w:rsidRPr="003F405F">
        <w:rPr>
          <w:rFonts w:ascii="Candara" w:eastAsia="Candara" w:hAnsi="Candara" w:cs="Candara"/>
          <w:sz w:val="23"/>
          <w:szCs w:val="23"/>
          <w:lang w:val="en-US"/>
        </w:rPr>
        <w:t xml:space="preserve"> </w:t>
      </w:r>
      <w:r w:rsidR="002D0C85" w:rsidRPr="003F405F">
        <w:rPr>
          <w:rFonts w:ascii="Candara" w:eastAsia="Candara" w:hAnsi="Candara" w:cs="Candara"/>
          <w:sz w:val="23"/>
          <w:szCs w:val="23"/>
          <w:lang w:val="en-US"/>
        </w:rPr>
        <w:t>to implement</w:t>
      </w:r>
      <w:r w:rsidRPr="003F405F">
        <w:rPr>
          <w:rFonts w:ascii="Candara" w:eastAsia="Candara" w:hAnsi="Candara" w:cs="Candara"/>
          <w:sz w:val="23"/>
          <w:szCs w:val="23"/>
          <w:lang w:val="en-US"/>
        </w:rPr>
        <w:t xml:space="preserve"> the updated </w:t>
      </w:r>
      <w:proofErr w:type="spellStart"/>
      <w:r w:rsidRPr="003F405F">
        <w:rPr>
          <w:rFonts w:ascii="Candara" w:eastAsia="Candara" w:hAnsi="Candara" w:cs="Candara"/>
          <w:sz w:val="23"/>
          <w:szCs w:val="23"/>
          <w:lang w:val="en-US"/>
        </w:rPr>
        <w:t>cutscores</w:t>
      </w:r>
      <w:proofErr w:type="spellEnd"/>
      <w:r w:rsidRPr="003F405F">
        <w:rPr>
          <w:rFonts w:ascii="Candara" w:eastAsia="Candara" w:hAnsi="Candara" w:cs="Candara"/>
          <w:sz w:val="23"/>
          <w:szCs w:val="23"/>
          <w:lang w:val="en-US"/>
        </w:rPr>
        <w:t>/benchmark levels within their jurisdictions.</w:t>
      </w:r>
      <w:r w:rsidRPr="00BC6A51">
        <w:rPr>
          <w:rFonts w:ascii="Candara" w:eastAsia="Candara" w:hAnsi="Candara" w:cs="Candara"/>
          <w:sz w:val="23"/>
          <w:szCs w:val="23"/>
          <w:lang w:val="en-US"/>
        </w:rPr>
        <w:t xml:space="preserve">  </w:t>
      </w:r>
    </w:p>
    <w:p w14:paraId="43E17F2B" w14:textId="77777777" w:rsidR="003D0319" w:rsidRDefault="003D0319" w:rsidP="007600A0">
      <w:pPr>
        <w:widowControl w:val="0"/>
        <w:autoSpaceDE w:val="0"/>
        <w:autoSpaceDN w:val="0"/>
        <w:spacing w:after="0"/>
        <w:jc w:val="both"/>
        <w:rPr>
          <w:rFonts w:ascii="Candara" w:eastAsia="Calibri" w:hAnsi="Candara" w:cs="Calibri"/>
          <w:color w:val="404040" w:themeColor="text1" w:themeTint="BF"/>
          <w:lang w:val="en-US"/>
        </w:rPr>
      </w:pPr>
    </w:p>
    <w:p w14:paraId="620D2B86" w14:textId="4C48E151" w:rsidR="00F022B1" w:rsidRDefault="00F022B1" w:rsidP="006E123A">
      <w:pPr>
        <w:widowControl w:val="0"/>
        <w:autoSpaceDE w:val="0"/>
        <w:autoSpaceDN w:val="0"/>
        <w:spacing w:after="0"/>
        <w:jc w:val="both"/>
        <w:rPr>
          <w:rFonts w:ascii="Candara" w:eastAsia="Calibri" w:hAnsi="Candara" w:cs="Calibri"/>
          <w:bCs/>
          <w:sz w:val="23"/>
          <w:szCs w:val="23"/>
          <w:lang w:val="en-US"/>
        </w:rPr>
      </w:pPr>
      <w:r w:rsidRPr="00201B61">
        <w:rPr>
          <w:rFonts w:ascii="Candara" w:eastAsia="Calibri" w:hAnsi="Candara" w:cs="Calibri"/>
          <w:bCs/>
          <w:sz w:val="23"/>
          <w:szCs w:val="23"/>
          <w:lang w:val="en-US"/>
        </w:rPr>
        <w:t xml:space="preserve">The following new </w:t>
      </w:r>
      <w:proofErr w:type="spellStart"/>
      <w:r w:rsidRPr="00201B61">
        <w:rPr>
          <w:rFonts w:ascii="Candara" w:eastAsia="Calibri" w:hAnsi="Candara" w:cs="Calibri"/>
          <w:bCs/>
          <w:sz w:val="23"/>
          <w:szCs w:val="23"/>
          <w:lang w:val="en-US"/>
        </w:rPr>
        <w:t>cutscores</w:t>
      </w:r>
      <w:proofErr w:type="spellEnd"/>
      <w:r w:rsidRPr="00201B61">
        <w:rPr>
          <w:rFonts w:ascii="Candara" w:eastAsia="Calibri" w:hAnsi="Candara" w:cs="Calibri"/>
          <w:bCs/>
          <w:sz w:val="23"/>
          <w:szCs w:val="23"/>
          <w:lang w:val="en-US"/>
        </w:rPr>
        <w:t xml:space="preserve">/benchmark levels </w:t>
      </w:r>
      <w:r w:rsidRPr="00201B61">
        <w:rPr>
          <w:rFonts w:ascii="Candara" w:hAnsi="Candara"/>
          <w:sz w:val="23"/>
          <w:szCs w:val="23"/>
        </w:rPr>
        <w:t xml:space="preserve">better reflect </w:t>
      </w:r>
      <w:r w:rsidR="002D0C85">
        <w:rPr>
          <w:rFonts w:ascii="Candara" w:hAnsi="Candara"/>
          <w:sz w:val="23"/>
          <w:szCs w:val="23"/>
        </w:rPr>
        <w:t xml:space="preserve">the </w:t>
      </w:r>
      <w:r w:rsidRPr="00201B61">
        <w:rPr>
          <w:rFonts w:ascii="Candara" w:hAnsi="Candara"/>
          <w:sz w:val="23"/>
          <w:szCs w:val="23"/>
        </w:rPr>
        <w:t xml:space="preserve">language demands expected of internationally educated candidates at the </w:t>
      </w:r>
      <w:r w:rsidR="002D0C85">
        <w:rPr>
          <w:rFonts w:ascii="Candara" w:hAnsi="Candara"/>
          <w:sz w:val="23"/>
          <w:szCs w:val="23"/>
        </w:rPr>
        <w:t>entry-level</w:t>
      </w:r>
      <w:r w:rsidRPr="00201B61">
        <w:rPr>
          <w:rFonts w:ascii="Candara" w:hAnsi="Candara"/>
          <w:sz w:val="23"/>
          <w:szCs w:val="23"/>
        </w:rPr>
        <w:t xml:space="preserve"> to practice in Canada and </w:t>
      </w:r>
      <w:r w:rsidRPr="00201B61">
        <w:rPr>
          <w:rFonts w:ascii="Candara" w:eastAsia="Calibri" w:hAnsi="Candara" w:cs="Calibri"/>
          <w:bCs/>
          <w:sz w:val="23"/>
          <w:szCs w:val="23"/>
          <w:lang w:val="en-US"/>
        </w:rPr>
        <w:t>are effective immediately:</w:t>
      </w:r>
    </w:p>
    <w:p w14:paraId="22F8D132" w14:textId="3E7E2CCD" w:rsidR="003F405F" w:rsidRDefault="003F405F" w:rsidP="006E123A">
      <w:pPr>
        <w:widowControl w:val="0"/>
        <w:autoSpaceDE w:val="0"/>
        <w:autoSpaceDN w:val="0"/>
        <w:spacing w:after="0"/>
        <w:jc w:val="both"/>
        <w:rPr>
          <w:rFonts w:ascii="Candara" w:eastAsia="Calibri" w:hAnsi="Candara" w:cs="Calibri"/>
          <w:bCs/>
          <w:sz w:val="23"/>
          <w:szCs w:val="23"/>
          <w:lang w:val="en-US"/>
        </w:rPr>
      </w:pPr>
    </w:p>
    <w:p w14:paraId="098992D0" w14:textId="77777777" w:rsidR="003F405F" w:rsidRPr="00201B61" w:rsidRDefault="003F405F" w:rsidP="006E123A">
      <w:pPr>
        <w:widowControl w:val="0"/>
        <w:autoSpaceDE w:val="0"/>
        <w:autoSpaceDN w:val="0"/>
        <w:spacing w:after="0"/>
        <w:jc w:val="both"/>
        <w:rPr>
          <w:rFonts w:ascii="Candara" w:eastAsia="Calibri" w:hAnsi="Candara" w:cs="Calibri"/>
          <w:bCs/>
          <w:sz w:val="23"/>
          <w:szCs w:val="23"/>
          <w:lang w:val="en-US"/>
        </w:rPr>
      </w:pPr>
    </w:p>
    <w:tbl>
      <w:tblPr>
        <w:tblStyle w:val="TableGrid"/>
        <w:tblW w:w="0" w:type="auto"/>
        <w:tblBorders>
          <w:top w:val="none" w:sz="0" w:space="0" w:color="auto"/>
          <w:left w:val="none" w:sz="0" w:space="0" w:color="auto"/>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7"/>
        <w:gridCol w:w="2337"/>
        <w:gridCol w:w="2338"/>
        <w:gridCol w:w="2338"/>
      </w:tblGrid>
      <w:tr w:rsidR="00F022B1" w:rsidRPr="00D14356" w14:paraId="7F5BC51E" w14:textId="77777777" w:rsidTr="00CC61ED">
        <w:tc>
          <w:tcPr>
            <w:tcW w:w="2337" w:type="dxa"/>
            <w:tcBorders>
              <w:bottom w:val="single" w:sz="4" w:space="0" w:color="BFBFBF" w:themeColor="background1" w:themeShade="BF"/>
            </w:tcBorders>
            <w:shd w:val="clear" w:color="auto" w:fill="auto"/>
          </w:tcPr>
          <w:p w14:paraId="2E4B8E45" w14:textId="77777777" w:rsidR="00F022B1" w:rsidRPr="00D14356" w:rsidRDefault="00F022B1" w:rsidP="00CC61ED">
            <w:pPr>
              <w:rPr>
                <w:rFonts w:ascii="Candara" w:hAnsi="Candara"/>
                <w:b/>
                <w:bCs/>
                <w:sz w:val="23"/>
                <w:szCs w:val="23"/>
              </w:rPr>
            </w:pPr>
          </w:p>
        </w:tc>
        <w:tc>
          <w:tcPr>
            <w:tcW w:w="2337" w:type="dxa"/>
            <w:shd w:val="clear" w:color="auto" w:fill="D9D9D9" w:themeFill="background1" w:themeFillShade="D9"/>
          </w:tcPr>
          <w:p w14:paraId="239DB7B2" w14:textId="77777777" w:rsidR="00F022B1" w:rsidRPr="00D14356" w:rsidRDefault="00F022B1" w:rsidP="00CC61ED">
            <w:pPr>
              <w:jc w:val="center"/>
              <w:rPr>
                <w:rFonts w:ascii="Candara" w:hAnsi="Candara"/>
                <w:b/>
                <w:bCs/>
                <w:sz w:val="23"/>
                <w:szCs w:val="23"/>
              </w:rPr>
            </w:pPr>
            <w:r w:rsidRPr="00D14356">
              <w:rPr>
                <w:rFonts w:ascii="Candara" w:hAnsi="Candara"/>
                <w:b/>
                <w:bCs/>
                <w:sz w:val="23"/>
                <w:szCs w:val="23"/>
              </w:rPr>
              <w:t>IELTS ACADEMIC</w:t>
            </w:r>
          </w:p>
        </w:tc>
        <w:tc>
          <w:tcPr>
            <w:tcW w:w="2338" w:type="dxa"/>
            <w:shd w:val="clear" w:color="auto" w:fill="D9D9D9" w:themeFill="background1" w:themeFillShade="D9"/>
          </w:tcPr>
          <w:p w14:paraId="749CFE34" w14:textId="77777777" w:rsidR="00F022B1" w:rsidRPr="00D14356" w:rsidRDefault="00F022B1" w:rsidP="00CC61ED">
            <w:pPr>
              <w:jc w:val="center"/>
              <w:rPr>
                <w:rFonts w:ascii="Candara" w:hAnsi="Candara"/>
                <w:b/>
                <w:bCs/>
                <w:sz w:val="23"/>
                <w:szCs w:val="23"/>
              </w:rPr>
            </w:pPr>
            <w:r w:rsidRPr="00D14356">
              <w:rPr>
                <w:rFonts w:ascii="Candara" w:hAnsi="Candara"/>
                <w:b/>
                <w:bCs/>
                <w:sz w:val="23"/>
                <w:szCs w:val="23"/>
              </w:rPr>
              <w:t>CELBAN</w:t>
            </w:r>
          </w:p>
        </w:tc>
        <w:tc>
          <w:tcPr>
            <w:tcW w:w="2338" w:type="dxa"/>
            <w:shd w:val="clear" w:color="auto" w:fill="D9D9D9" w:themeFill="background1" w:themeFillShade="D9"/>
          </w:tcPr>
          <w:p w14:paraId="45D1093A" w14:textId="77777777" w:rsidR="00F022B1" w:rsidRPr="00D14356" w:rsidRDefault="00F022B1" w:rsidP="00CC61ED">
            <w:pPr>
              <w:jc w:val="center"/>
              <w:rPr>
                <w:rFonts w:ascii="Candara" w:hAnsi="Candara"/>
                <w:b/>
                <w:bCs/>
                <w:sz w:val="23"/>
                <w:szCs w:val="23"/>
              </w:rPr>
            </w:pPr>
            <w:r w:rsidRPr="00D14356">
              <w:rPr>
                <w:rFonts w:ascii="Candara" w:hAnsi="Candara"/>
                <w:b/>
                <w:bCs/>
                <w:sz w:val="23"/>
                <w:szCs w:val="23"/>
              </w:rPr>
              <w:t>TEF CANADA</w:t>
            </w:r>
          </w:p>
        </w:tc>
      </w:tr>
      <w:tr w:rsidR="00F022B1" w:rsidRPr="00D14356" w14:paraId="66C1F3A1" w14:textId="77777777" w:rsidTr="00CC61ED">
        <w:tc>
          <w:tcPr>
            <w:tcW w:w="2337" w:type="dxa"/>
            <w:tcBorders>
              <w:top w:val="single" w:sz="4" w:space="0" w:color="BFBFBF" w:themeColor="background1" w:themeShade="BF"/>
              <w:left w:val="single" w:sz="4" w:space="0" w:color="BFBFBF" w:themeColor="background1" w:themeShade="BF"/>
            </w:tcBorders>
          </w:tcPr>
          <w:p w14:paraId="7EA601F0" w14:textId="77777777" w:rsidR="00F022B1" w:rsidRPr="00D14356" w:rsidRDefault="00F022B1" w:rsidP="00CC61ED">
            <w:pPr>
              <w:rPr>
                <w:rFonts w:ascii="Candara" w:hAnsi="Candara"/>
                <w:b/>
                <w:bCs/>
                <w:sz w:val="23"/>
                <w:szCs w:val="23"/>
              </w:rPr>
            </w:pPr>
            <w:r w:rsidRPr="00D14356">
              <w:rPr>
                <w:rFonts w:ascii="Candara" w:hAnsi="Candara"/>
                <w:b/>
                <w:bCs/>
                <w:sz w:val="23"/>
                <w:szCs w:val="23"/>
              </w:rPr>
              <w:t>Reading</w:t>
            </w:r>
          </w:p>
        </w:tc>
        <w:tc>
          <w:tcPr>
            <w:tcW w:w="2337" w:type="dxa"/>
          </w:tcPr>
          <w:p w14:paraId="41A53FB6" w14:textId="77777777" w:rsidR="00F022B1" w:rsidRPr="00D14356" w:rsidRDefault="00F022B1" w:rsidP="00CC61ED">
            <w:pPr>
              <w:jc w:val="center"/>
              <w:rPr>
                <w:rFonts w:ascii="Candara" w:hAnsi="Candara"/>
                <w:sz w:val="23"/>
                <w:szCs w:val="23"/>
              </w:rPr>
            </w:pPr>
            <w:r w:rsidRPr="00D14356">
              <w:rPr>
                <w:rFonts w:ascii="Candara" w:hAnsi="Candara"/>
                <w:sz w:val="23"/>
                <w:szCs w:val="23"/>
              </w:rPr>
              <w:t>6.5</w:t>
            </w:r>
          </w:p>
        </w:tc>
        <w:tc>
          <w:tcPr>
            <w:tcW w:w="2338" w:type="dxa"/>
          </w:tcPr>
          <w:p w14:paraId="7B89F5C4" w14:textId="77777777" w:rsidR="00F022B1" w:rsidRPr="00D14356" w:rsidRDefault="00F022B1" w:rsidP="00CC61ED">
            <w:pPr>
              <w:jc w:val="center"/>
              <w:rPr>
                <w:rFonts w:ascii="Candara" w:hAnsi="Candara"/>
                <w:sz w:val="23"/>
                <w:szCs w:val="23"/>
              </w:rPr>
            </w:pPr>
            <w:r w:rsidRPr="00D14356">
              <w:rPr>
                <w:rFonts w:ascii="Candara" w:hAnsi="Candara"/>
                <w:sz w:val="23"/>
                <w:szCs w:val="23"/>
              </w:rPr>
              <w:t>8</w:t>
            </w:r>
          </w:p>
        </w:tc>
        <w:tc>
          <w:tcPr>
            <w:tcW w:w="2338" w:type="dxa"/>
          </w:tcPr>
          <w:p w14:paraId="76A6596F" w14:textId="77777777" w:rsidR="00F022B1" w:rsidRPr="00D14356" w:rsidRDefault="00F022B1" w:rsidP="00CC61ED">
            <w:pPr>
              <w:jc w:val="center"/>
              <w:rPr>
                <w:rFonts w:ascii="Candara" w:hAnsi="Candara"/>
                <w:sz w:val="23"/>
                <w:szCs w:val="23"/>
              </w:rPr>
            </w:pPr>
            <w:r w:rsidRPr="00D14356">
              <w:rPr>
                <w:rFonts w:ascii="Candara" w:hAnsi="Candara"/>
                <w:sz w:val="23"/>
                <w:szCs w:val="23"/>
              </w:rPr>
              <w:t>4</w:t>
            </w:r>
          </w:p>
        </w:tc>
      </w:tr>
      <w:tr w:rsidR="00F022B1" w:rsidRPr="00D14356" w14:paraId="47528138" w14:textId="77777777" w:rsidTr="00CC61ED">
        <w:tc>
          <w:tcPr>
            <w:tcW w:w="2337" w:type="dxa"/>
            <w:tcBorders>
              <w:top w:val="single" w:sz="4" w:space="0" w:color="BFBFBF" w:themeColor="background1" w:themeShade="BF"/>
              <w:left w:val="single" w:sz="4" w:space="0" w:color="BFBFBF" w:themeColor="background1" w:themeShade="BF"/>
            </w:tcBorders>
            <w:shd w:val="clear" w:color="auto" w:fill="D9D9D9" w:themeFill="background1" w:themeFillShade="D9"/>
          </w:tcPr>
          <w:p w14:paraId="39AC4E84" w14:textId="77777777" w:rsidR="00F022B1" w:rsidRPr="00D14356" w:rsidRDefault="00F022B1" w:rsidP="00CC61ED">
            <w:pPr>
              <w:rPr>
                <w:rFonts w:ascii="Candara" w:hAnsi="Candara"/>
                <w:b/>
                <w:bCs/>
                <w:sz w:val="23"/>
                <w:szCs w:val="23"/>
              </w:rPr>
            </w:pPr>
            <w:r w:rsidRPr="00D14356">
              <w:rPr>
                <w:rFonts w:ascii="Candara" w:hAnsi="Candara"/>
                <w:b/>
                <w:bCs/>
                <w:sz w:val="23"/>
                <w:szCs w:val="23"/>
              </w:rPr>
              <w:t>Listening</w:t>
            </w:r>
          </w:p>
        </w:tc>
        <w:tc>
          <w:tcPr>
            <w:tcW w:w="2337" w:type="dxa"/>
            <w:shd w:val="clear" w:color="auto" w:fill="D9D9D9" w:themeFill="background1" w:themeFillShade="D9"/>
          </w:tcPr>
          <w:p w14:paraId="224CEE6E" w14:textId="77777777" w:rsidR="00F022B1" w:rsidRPr="00D14356" w:rsidRDefault="00F022B1" w:rsidP="00CC61ED">
            <w:pPr>
              <w:jc w:val="center"/>
              <w:rPr>
                <w:rFonts w:ascii="Candara" w:hAnsi="Candara"/>
                <w:sz w:val="23"/>
                <w:szCs w:val="23"/>
              </w:rPr>
            </w:pPr>
            <w:r w:rsidRPr="00D14356">
              <w:rPr>
                <w:rFonts w:ascii="Candara" w:hAnsi="Candara"/>
                <w:sz w:val="23"/>
                <w:szCs w:val="23"/>
              </w:rPr>
              <w:t>7.0</w:t>
            </w:r>
          </w:p>
        </w:tc>
        <w:tc>
          <w:tcPr>
            <w:tcW w:w="2338" w:type="dxa"/>
            <w:shd w:val="clear" w:color="auto" w:fill="D9D9D9" w:themeFill="background1" w:themeFillShade="D9"/>
          </w:tcPr>
          <w:p w14:paraId="7C63A895" w14:textId="77777777" w:rsidR="00F022B1" w:rsidRPr="00D14356" w:rsidRDefault="00F022B1" w:rsidP="00CC61ED">
            <w:pPr>
              <w:jc w:val="center"/>
              <w:rPr>
                <w:rFonts w:ascii="Candara" w:hAnsi="Candara"/>
                <w:sz w:val="23"/>
                <w:szCs w:val="23"/>
              </w:rPr>
            </w:pPr>
            <w:r w:rsidRPr="00D14356">
              <w:rPr>
                <w:rFonts w:ascii="Candara" w:hAnsi="Candara"/>
                <w:sz w:val="23"/>
                <w:szCs w:val="23"/>
              </w:rPr>
              <w:t>9</w:t>
            </w:r>
          </w:p>
        </w:tc>
        <w:tc>
          <w:tcPr>
            <w:tcW w:w="2338" w:type="dxa"/>
            <w:shd w:val="clear" w:color="auto" w:fill="D9D9D9" w:themeFill="background1" w:themeFillShade="D9"/>
          </w:tcPr>
          <w:p w14:paraId="164745EE" w14:textId="77777777" w:rsidR="00F022B1" w:rsidRPr="00D14356" w:rsidRDefault="00F022B1" w:rsidP="00CC61ED">
            <w:pPr>
              <w:jc w:val="center"/>
              <w:rPr>
                <w:rFonts w:ascii="Candara" w:hAnsi="Candara"/>
                <w:sz w:val="23"/>
                <w:szCs w:val="23"/>
              </w:rPr>
            </w:pPr>
            <w:r w:rsidRPr="00D14356">
              <w:rPr>
                <w:rFonts w:ascii="Candara" w:hAnsi="Candara"/>
                <w:sz w:val="23"/>
                <w:szCs w:val="23"/>
              </w:rPr>
              <w:t>4</w:t>
            </w:r>
          </w:p>
        </w:tc>
      </w:tr>
      <w:tr w:rsidR="00F022B1" w:rsidRPr="00D14356" w14:paraId="46BCAE70" w14:textId="77777777" w:rsidTr="00CC61ED">
        <w:tc>
          <w:tcPr>
            <w:tcW w:w="2337" w:type="dxa"/>
            <w:tcBorders>
              <w:top w:val="single" w:sz="4" w:space="0" w:color="BFBFBF" w:themeColor="background1" w:themeShade="BF"/>
              <w:left w:val="single" w:sz="4" w:space="0" w:color="BFBFBF" w:themeColor="background1" w:themeShade="BF"/>
            </w:tcBorders>
          </w:tcPr>
          <w:p w14:paraId="43341F4E" w14:textId="77777777" w:rsidR="00F022B1" w:rsidRPr="00D14356" w:rsidRDefault="00F022B1" w:rsidP="00CC61ED">
            <w:pPr>
              <w:rPr>
                <w:rFonts w:ascii="Candara" w:hAnsi="Candara"/>
                <w:b/>
                <w:bCs/>
                <w:sz w:val="23"/>
                <w:szCs w:val="23"/>
              </w:rPr>
            </w:pPr>
            <w:r w:rsidRPr="00D14356">
              <w:rPr>
                <w:rFonts w:ascii="Candara" w:hAnsi="Candara"/>
                <w:b/>
                <w:bCs/>
                <w:sz w:val="23"/>
                <w:szCs w:val="23"/>
              </w:rPr>
              <w:t>Writing</w:t>
            </w:r>
          </w:p>
        </w:tc>
        <w:tc>
          <w:tcPr>
            <w:tcW w:w="2337" w:type="dxa"/>
          </w:tcPr>
          <w:p w14:paraId="41A1C4A2" w14:textId="77777777" w:rsidR="00F022B1" w:rsidRPr="00D14356" w:rsidRDefault="00F022B1" w:rsidP="00CC61ED">
            <w:pPr>
              <w:jc w:val="center"/>
              <w:rPr>
                <w:rFonts w:ascii="Candara" w:hAnsi="Candara"/>
                <w:sz w:val="23"/>
                <w:szCs w:val="23"/>
              </w:rPr>
            </w:pPr>
            <w:r w:rsidRPr="00D14356">
              <w:rPr>
                <w:rFonts w:ascii="Candara" w:hAnsi="Candara"/>
                <w:sz w:val="23"/>
                <w:szCs w:val="23"/>
              </w:rPr>
              <w:t>6.5</w:t>
            </w:r>
          </w:p>
        </w:tc>
        <w:tc>
          <w:tcPr>
            <w:tcW w:w="2338" w:type="dxa"/>
          </w:tcPr>
          <w:p w14:paraId="760157C2" w14:textId="77777777" w:rsidR="00F022B1" w:rsidRPr="00D14356" w:rsidRDefault="00F022B1" w:rsidP="00CC61ED">
            <w:pPr>
              <w:jc w:val="center"/>
              <w:rPr>
                <w:rFonts w:ascii="Candara" w:hAnsi="Candara"/>
                <w:sz w:val="23"/>
                <w:szCs w:val="23"/>
              </w:rPr>
            </w:pPr>
            <w:r w:rsidRPr="00D14356">
              <w:rPr>
                <w:rFonts w:ascii="Candara" w:hAnsi="Candara"/>
                <w:sz w:val="23"/>
                <w:szCs w:val="23"/>
              </w:rPr>
              <w:t>7</w:t>
            </w:r>
          </w:p>
        </w:tc>
        <w:tc>
          <w:tcPr>
            <w:tcW w:w="2338" w:type="dxa"/>
          </w:tcPr>
          <w:p w14:paraId="2C90B6AC" w14:textId="77777777" w:rsidR="00F022B1" w:rsidRPr="00D14356" w:rsidRDefault="00F022B1" w:rsidP="00CC61ED">
            <w:pPr>
              <w:jc w:val="center"/>
              <w:rPr>
                <w:rFonts w:ascii="Candara" w:hAnsi="Candara"/>
                <w:sz w:val="23"/>
                <w:szCs w:val="23"/>
              </w:rPr>
            </w:pPr>
            <w:r w:rsidRPr="00D14356">
              <w:rPr>
                <w:rFonts w:ascii="Candara" w:hAnsi="Candara"/>
                <w:sz w:val="23"/>
                <w:szCs w:val="23"/>
              </w:rPr>
              <w:t>4</w:t>
            </w:r>
          </w:p>
        </w:tc>
      </w:tr>
      <w:tr w:rsidR="00F022B1" w:rsidRPr="00D14356" w14:paraId="7097B3AD" w14:textId="77777777" w:rsidTr="00CC61ED">
        <w:tc>
          <w:tcPr>
            <w:tcW w:w="2337" w:type="dxa"/>
            <w:tcBorders>
              <w:top w:val="single" w:sz="4" w:space="0" w:color="BFBFBF" w:themeColor="background1" w:themeShade="BF"/>
              <w:left w:val="single" w:sz="4" w:space="0" w:color="BFBFBF" w:themeColor="background1" w:themeShade="BF"/>
            </w:tcBorders>
            <w:shd w:val="clear" w:color="auto" w:fill="D9D9D9" w:themeFill="background1" w:themeFillShade="D9"/>
          </w:tcPr>
          <w:p w14:paraId="4F7CE33E" w14:textId="77777777" w:rsidR="00F022B1" w:rsidRPr="00D14356" w:rsidRDefault="00F022B1" w:rsidP="00CC61ED">
            <w:pPr>
              <w:rPr>
                <w:rFonts w:ascii="Candara" w:hAnsi="Candara"/>
                <w:b/>
                <w:bCs/>
                <w:sz w:val="23"/>
                <w:szCs w:val="23"/>
              </w:rPr>
            </w:pPr>
            <w:r w:rsidRPr="00D14356">
              <w:rPr>
                <w:rFonts w:ascii="Candara" w:hAnsi="Candara"/>
                <w:b/>
                <w:bCs/>
                <w:sz w:val="23"/>
                <w:szCs w:val="23"/>
              </w:rPr>
              <w:t>Speaking</w:t>
            </w:r>
          </w:p>
        </w:tc>
        <w:tc>
          <w:tcPr>
            <w:tcW w:w="2337" w:type="dxa"/>
            <w:shd w:val="clear" w:color="auto" w:fill="D9D9D9" w:themeFill="background1" w:themeFillShade="D9"/>
          </w:tcPr>
          <w:p w14:paraId="0526923A" w14:textId="77777777" w:rsidR="00F022B1" w:rsidRPr="00D14356" w:rsidRDefault="00F022B1" w:rsidP="00CC61ED">
            <w:pPr>
              <w:jc w:val="center"/>
              <w:rPr>
                <w:rFonts w:ascii="Candara" w:hAnsi="Candara"/>
                <w:sz w:val="23"/>
                <w:szCs w:val="23"/>
              </w:rPr>
            </w:pPr>
            <w:r w:rsidRPr="00D14356">
              <w:rPr>
                <w:rFonts w:ascii="Candara" w:hAnsi="Candara"/>
                <w:sz w:val="23"/>
                <w:szCs w:val="23"/>
              </w:rPr>
              <w:t>7.0</w:t>
            </w:r>
          </w:p>
        </w:tc>
        <w:tc>
          <w:tcPr>
            <w:tcW w:w="2338" w:type="dxa"/>
            <w:shd w:val="clear" w:color="auto" w:fill="D9D9D9" w:themeFill="background1" w:themeFillShade="D9"/>
          </w:tcPr>
          <w:p w14:paraId="33C4603C" w14:textId="77777777" w:rsidR="00F022B1" w:rsidRPr="00D14356" w:rsidRDefault="00F022B1" w:rsidP="00CC61ED">
            <w:pPr>
              <w:jc w:val="center"/>
              <w:rPr>
                <w:rFonts w:ascii="Candara" w:hAnsi="Candara"/>
                <w:sz w:val="23"/>
                <w:szCs w:val="23"/>
              </w:rPr>
            </w:pPr>
            <w:r w:rsidRPr="00D14356">
              <w:rPr>
                <w:rFonts w:ascii="Candara" w:hAnsi="Candara"/>
                <w:sz w:val="23"/>
                <w:szCs w:val="23"/>
              </w:rPr>
              <w:t>8</w:t>
            </w:r>
          </w:p>
        </w:tc>
        <w:tc>
          <w:tcPr>
            <w:tcW w:w="2338" w:type="dxa"/>
            <w:shd w:val="clear" w:color="auto" w:fill="D9D9D9" w:themeFill="background1" w:themeFillShade="D9"/>
          </w:tcPr>
          <w:p w14:paraId="0FACBB3C" w14:textId="77777777" w:rsidR="00F022B1" w:rsidRPr="00D14356" w:rsidRDefault="00F022B1" w:rsidP="00CC61ED">
            <w:pPr>
              <w:jc w:val="center"/>
              <w:rPr>
                <w:rFonts w:ascii="Candara" w:hAnsi="Candara"/>
                <w:sz w:val="23"/>
                <w:szCs w:val="23"/>
              </w:rPr>
            </w:pPr>
            <w:r w:rsidRPr="00D14356">
              <w:rPr>
                <w:rFonts w:ascii="Candara" w:hAnsi="Candara"/>
                <w:sz w:val="23"/>
                <w:szCs w:val="23"/>
              </w:rPr>
              <w:t>5</w:t>
            </w:r>
          </w:p>
        </w:tc>
      </w:tr>
      <w:tr w:rsidR="00F022B1" w:rsidRPr="00D14356" w14:paraId="6BC4BEC7" w14:textId="77777777" w:rsidTr="00CC61ED">
        <w:tc>
          <w:tcPr>
            <w:tcW w:w="2337" w:type="dxa"/>
            <w:tcBorders>
              <w:top w:val="single" w:sz="4" w:space="0" w:color="BFBFBF" w:themeColor="background1" w:themeShade="BF"/>
              <w:left w:val="single" w:sz="4" w:space="0" w:color="BFBFBF" w:themeColor="background1" w:themeShade="BF"/>
            </w:tcBorders>
          </w:tcPr>
          <w:p w14:paraId="06D4ED9C" w14:textId="77777777" w:rsidR="00F022B1" w:rsidRPr="00D14356" w:rsidRDefault="00F022B1" w:rsidP="00CC61ED">
            <w:pPr>
              <w:rPr>
                <w:rFonts w:ascii="Candara" w:hAnsi="Candara"/>
                <w:b/>
                <w:bCs/>
                <w:sz w:val="23"/>
                <w:szCs w:val="23"/>
              </w:rPr>
            </w:pPr>
            <w:r w:rsidRPr="00D14356">
              <w:rPr>
                <w:rFonts w:ascii="Candara" w:hAnsi="Candara"/>
                <w:b/>
                <w:bCs/>
                <w:sz w:val="23"/>
                <w:szCs w:val="23"/>
              </w:rPr>
              <w:t>Overall</w:t>
            </w:r>
          </w:p>
        </w:tc>
        <w:tc>
          <w:tcPr>
            <w:tcW w:w="2337" w:type="dxa"/>
          </w:tcPr>
          <w:p w14:paraId="31AC3398" w14:textId="77777777" w:rsidR="00F022B1" w:rsidRPr="00D14356" w:rsidRDefault="00F022B1" w:rsidP="00CC61ED">
            <w:pPr>
              <w:jc w:val="center"/>
              <w:rPr>
                <w:rFonts w:ascii="Candara" w:hAnsi="Candara"/>
                <w:sz w:val="23"/>
                <w:szCs w:val="23"/>
              </w:rPr>
            </w:pPr>
            <w:r w:rsidRPr="00D14356">
              <w:rPr>
                <w:rFonts w:ascii="Candara" w:hAnsi="Candara"/>
                <w:sz w:val="23"/>
                <w:szCs w:val="23"/>
              </w:rPr>
              <w:t>7.0</w:t>
            </w:r>
          </w:p>
        </w:tc>
        <w:tc>
          <w:tcPr>
            <w:tcW w:w="2338" w:type="dxa"/>
          </w:tcPr>
          <w:p w14:paraId="3644115B" w14:textId="77777777" w:rsidR="00F022B1" w:rsidRPr="00D14356" w:rsidRDefault="00F022B1" w:rsidP="00CC61ED">
            <w:pPr>
              <w:jc w:val="center"/>
              <w:rPr>
                <w:rFonts w:ascii="Candara" w:hAnsi="Candara"/>
                <w:sz w:val="23"/>
                <w:szCs w:val="23"/>
              </w:rPr>
            </w:pPr>
          </w:p>
        </w:tc>
        <w:tc>
          <w:tcPr>
            <w:tcW w:w="2338" w:type="dxa"/>
          </w:tcPr>
          <w:p w14:paraId="6C5AA04E" w14:textId="77777777" w:rsidR="00F022B1" w:rsidRPr="00D14356" w:rsidRDefault="00F022B1" w:rsidP="00CC61ED">
            <w:pPr>
              <w:jc w:val="center"/>
              <w:rPr>
                <w:rFonts w:ascii="Candara" w:hAnsi="Candara"/>
                <w:sz w:val="23"/>
                <w:szCs w:val="23"/>
              </w:rPr>
            </w:pPr>
          </w:p>
        </w:tc>
      </w:tr>
    </w:tbl>
    <w:p w14:paraId="75D7CE9A" w14:textId="77777777" w:rsidR="00F022B1" w:rsidRDefault="00F022B1" w:rsidP="00F022B1">
      <w:pPr>
        <w:widowControl w:val="0"/>
        <w:autoSpaceDE w:val="0"/>
        <w:autoSpaceDN w:val="0"/>
        <w:spacing w:after="0" w:line="240" w:lineRule="auto"/>
        <w:rPr>
          <w:rFonts w:ascii="Candara" w:eastAsia="Calibri" w:hAnsi="Candara" w:cs="Calibri"/>
          <w:bCs/>
          <w:strike/>
          <w:sz w:val="23"/>
          <w:szCs w:val="23"/>
          <w:lang w:val="en-US"/>
        </w:rPr>
      </w:pPr>
    </w:p>
    <w:p w14:paraId="5C9891F7" w14:textId="73DE2E26" w:rsidR="00F022B1" w:rsidRDefault="00F022B1" w:rsidP="006E123A">
      <w:pPr>
        <w:widowControl w:val="0"/>
        <w:autoSpaceDE w:val="0"/>
        <w:autoSpaceDN w:val="0"/>
        <w:spacing w:after="0"/>
        <w:jc w:val="both"/>
        <w:rPr>
          <w:rFonts w:ascii="Candara" w:hAnsi="Candara"/>
          <w:sz w:val="23"/>
          <w:szCs w:val="23"/>
        </w:rPr>
      </w:pPr>
      <w:r w:rsidRPr="43D50BF0">
        <w:rPr>
          <w:rFonts w:ascii="Candara" w:hAnsi="Candara"/>
          <w:sz w:val="23"/>
          <w:szCs w:val="23"/>
        </w:rPr>
        <w:lastRenderedPageBreak/>
        <w:t xml:space="preserve">The 2022 </w:t>
      </w:r>
      <w:proofErr w:type="spellStart"/>
      <w:r w:rsidRPr="43D50BF0">
        <w:rPr>
          <w:rFonts w:ascii="Candara" w:hAnsi="Candara"/>
          <w:sz w:val="23"/>
          <w:szCs w:val="23"/>
        </w:rPr>
        <w:t>cutscores</w:t>
      </w:r>
      <w:proofErr w:type="spellEnd"/>
      <w:r w:rsidRPr="43D50BF0">
        <w:rPr>
          <w:rFonts w:ascii="Candara" w:hAnsi="Candara"/>
          <w:sz w:val="23"/>
          <w:szCs w:val="23"/>
        </w:rPr>
        <w:t xml:space="preserve">/benchmark levels show some </w:t>
      </w:r>
      <w:r w:rsidR="00C86859">
        <w:rPr>
          <w:rFonts w:ascii="Candara" w:hAnsi="Candara"/>
          <w:sz w:val="23"/>
          <w:szCs w:val="23"/>
        </w:rPr>
        <w:t>crucial</w:t>
      </w:r>
      <w:r w:rsidRPr="43D50BF0">
        <w:rPr>
          <w:rFonts w:ascii="Candara" w:hAnsi="Candara"/>
          <w:sz w:val="23"/>
          <w:szCs w:val="23"/>
        </w:rPr>
        <w:t xml:space="preserve"> differences </w:t>
      </w:r>
      <w:r w:rsidR="00B52CAC">
        <w:rPr>
          <w:rFonts w:ascii="Candara" w:hAnsi="Candara"/>
          <w:sz w:val="23"/>
          <w:szCs w:val="23"/>
        </w:rPr>
        <w:t>from</w:t>
      </w:r>
      <w:r w:rsidRPr="43D50BF0">
        <w:rPr>
          <w:rFonts w:ascii="Candara" w:hAnsi="Candara"/>
          <w:sz w:val="23"/>
          <w:szCs w:val="23"/>
        </w:rPr>
        <w:t xml:space="preserve"> the current </w:t>
      </w:r>
      <w:proofErr w:type="spellStart"/>
      <w:r w:rsidRPr="43D50BF0">
        <w:rPr>
          <w:rFonts w:ascii="Candara" w:hAnsi="Candara"/>
          <w:sz w:val="23"/>
          <w:szCs w:val="23"/>
        </w:rPr>
        <w:t>cutscores</w:t>
      </w:r>
      <w:proofErr w:type="spellEnd"/>
      <w:r w:rsidRPr="43D50BF0">
        <w:rPr>
          <w:rFonts w:ascii="Candara" w:hAnsi="Candara"/>
          <w:sz w:val="23"/>
          <w:szCs w:val="23"/>
        </w:rPr>
        <w:t>/benchmark levels established in 201</w:t>
      </w:r>
      <w:r w:rsidR="11A633EB" w:rsidRPr="43D50BF0">
        <w:rPr>
          <w:rFonts w:ascii="Candara" w:hAnsi="Candara"/>
          <w:sz w:val="23"/>
          <w:szCs w:val="23"/>
        </w:rPr>
        <w:t>1</w:t>
      </w:r>
      <w:r w:rsidRPr="43D50BF0">
        <w:rPr>
          <w:rFonts w:ascii="Candara" w:hAnsi="Candara"/>
          <w:sz w:val="23"/>
          <w:szCs w:val="23"/>
        </w:rPr>
        <w:t xml:space="preserve">. They include the </w:t>
      </w:r>
      <w:proofErr w:type="spellStart"/>
      <w:r w:rsidRPr="43D50BF0">
        <w:rPr>
          <w:rFonts w:ascii="Candara" w:hAnsi="Candara"/>
          <w:sz w:val="23"/>
          <w:szCs w:val="23"/>
        </w:rPr>
        <w:t>cutscores</w:t>
      </w:r>
      <w:proofErr w:type="spellEnd"/>
      <w:r w:rsidRPr="43D50BF0">
        <w:rPr>
          <w:rFonts w:ascii="Candara" w:hAnsi="Candara"/>
          <w:sz w:val="23"/>
          <w:szCs w:val="23"/>
        </w:rPr>
        <w:t xml:space="preserve"> for all three listening tests and the </w:t>
      </w:r>
      <w:proofErr w:type="spellStart"/>
      <w:r w:rsidRPr="43D50BF0">
        <w:rPr>
          <w:rFonts w:ascii="Candara" w:hAnsi="Candara"/>
          <w:sz w:val="23"/>
          <w:szCs w:val="23"/>
        </w:rPr>
        <w:t>cutscore</w:t>
      </w:r>
      <w:proofErr w:type="spellEnd"/>
      <w:r w:rsidRPr="43D50BF0">
        <w:rPr>
          <w:rFonts w:ascii="Candara" w:hAnsi="Candara"/>
          <w:sz w:val="23"/>
          <w:szCs w:val="23"/>
        </w:rPr>
        <w:t xml:space="preserve"> recommendation for the IELTS Academic writing test.</w:t>
      </w:r>
    </w:p>
    <w:p w14:paraId="2D9D5D85" w14:textId="77777777" w:rsidR="008E7092" w:rsidRDefault="008E7092" w:rsidP="006E123A">
      <w:pPr>
        <w:widowControl w:val="0"/>
        <w:autoSpaceDE w:val="0"/>
        <w:autoSpaceDN w:val="0"/>
        <w:spacing w:after="0"/>
        <w:jc w:val="both"/>
        <w:rPr>
          <w:rFonts w:ascii="Candara" w:hAnsi="Candara"/>
          <w:color w:val="FF0000"/>
          <w:sz w:val="23"/>
          <w:szCs w:val="23"/>
        </w:rPr>
      </w:pPr>
    </w:p>
    <w:tbl>
      <w:tblPr>
        <w:tblStyle w:val="TableGrid"/>
        <w:tblW w:w="0" w:type="auto"/>
        <w:tblBorders>
          <w:top w:val="none" w:sz="0" w:space="0" w:color="auto"/>
          <w:left w:val="none" w:sz="0" w:space="0" w:color="auto"/>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7"/>
        <w:gridCol w:w="2337"/>
        <w:gridCol w:w="2338"/>
        <w:gridCol w:w="2338"/>
      </w:tblGrid>
      <w:tr w:rsidR="00F022B1" w:rsidRPr="00D14356" w14:paraId="4CFDB147" w14:textId="77777777" w:rsidTr="43D50BF0">
        <w:tc>
          <w:tcPr>
            <w:tcW w:w="2337" w:type="dxa"/>
            <w:tcBorders>
              <w:bottom w:val="single" w:sz="4" w:space="0" w:color="BFBFBF" w:themeColor="background1" w:themeShade="BF"/>
            </w:tcBorders>
            <w:shd w:val="clear" w:color="auto" w:fill="auto"/>
          </w:tcPr>
          <w:p w14:paraId="64249D26" w14:textId="77777777" w:rsidR="00F022B1" w:rsidRPr="00D14356" w:rsidRDefault="00F022B1" w:rsidP="00CC61ED">
            <w:pPr>
              <w:rPr>
                <w:rFonts w:ascii="Candara" w:hAnsi="Candara"/>
                <w:b/>
                <w:bCs/>
                <w:sz w:val="23"/>
                <w:szCs w:val="23"/>
              </w:rPr>
            </w:pPr>
          </w:p>
        </w:tc>
        <w:tc>
          <w:tcPr>
            <w:tcW w:w="2337" w:type="dxa"/>
            <w:shd w:val="clear" w:color="auto" w:fill="D9D9D9" w:themeFill="background1" w:themeFillShade="D9"/>
          </w:tcPr>
          <w:p w14:paraId="6BADB4A3" w14:textId="77777777" w:rsidR="00F022B1" w:rsidRPr="00D14356" w:rsidRDefault="00F022B1" w:rsidP="00CC61ED">
            <w:pPr>
              <w:jc w:val="center"/>
              <w:rPr>
                <w:rFonts w:ascii="Candara" w:hAnsi="Candara"/>
                <w:b/>
                <w:bCs/>
                <w:sz w:val="23"/>
                <w:szCs w:val="23"/>
              </w:rPr>
            </w:pPr>
            <w:r w:rsidRPr="00D14356">
              <w:rPr>
                <w:rFonts w:ascii="Candara" w:hAnsi="Candara"/>
                <w:b/>
                <w:bCs/>
                <w:sz w:val="23"/>
                <w:szCs w:val="23"/>
              </w:rPr>
              <w:t>IELTS ACADEMIC</w:t>
            </w:r>
          </w:p>
        </w:tc>
        <w:tc>
          <w:tcPr>
            <w:tcW w:w="2338" w:type="dxa"/>
            <w:shd w:val="clear" w:color="auto" w:fill="D9D9D9" w:themeFill="background1" w:themeFillShade="D9"/>
          </w:tcPr>
          <w:p w14:paraId="01F7B865" w14:textId="77777777" w:rsidR="00F022B1" w:rsidRPr="00D14356" w:rsidRDefault="00F022B1" w:rsidP="00CC61ED">
            <w:pPr>
              <w:jc w:val="center"/>
              <w:rPr>
                <w:rFonts w:ascii="Candara" w:hAnsi="Candara"/>
                <w:b/>
                <w:bCs/>
                <w:sz w:val="23"/>
                <w:szCs w:val="23"/>
              </w:rPr>
            </w:pPr>
            <w:r w:rsidRPr="00D14356">
              <w:rPr>
                <w:rFonts w:ascii="Candara" w:hAnsi="Candara"/>
                <w:b/>
                <w:bCs/>
                <w:sz w:val="23"/>
                <w:szCs w:val="23"/>
              </w:rPr>
              <w:t>CELBAN</w:t>
            </w:r>
          </w:p>
        </w:tc>
        <w:tc>
          <w:tcPr>
            <w:tcW w:w="2338" w:type="dxa"/>
            <w:shd w:val="clear" w:color="auto" w:fill="D9D9D9" w:themeFill="background1" w:themeFillShade="D9"/>
          </w:tcPr>
          <w:p w14:paraId="1769B2D1" w14:textId="77777777" w:rsidR="00F022B1" w:rsidRPr="00D14356" w:rsidRDefault="00F022B1" w:rsidP="00CC61ED">
            <w:pPr>
              <w:jc w:val="center"/>
              <w:rPr>
                <w:rFonts w:ascii="Candara" w:hAnsi="Candara"/>
                <w:b/>
                <w:bCs/>
                <w:sz w:val="23"/>
                <w:szCs w:val="23"/>
              </w:rPr>
            </w:pPr>
            <w:r w:rsidRPr="00D14356">
              <w:rPr>
                <w:rFonts w:ascii="Candara" w:hAnsi="Candara"/>
                <w:b/>
                <w:bCs/>
                <w:sz w:val="23"/>
                <w:szCs w:val="23"/>
              </w:rPr>
              <w:t>TEF CANADA</w:t>
            </w:r>
          </w:p>
        </w:tc>
      </w:tr>
      <w:tr w:rsidR="00F022B1" w:rsidRPr="00D14356" w14:paraId="54E7CA60" w14:textId="77777777" w:rsidTr="43D50BF0">
        <w:tc>
          <w:tcPr>
            <w:tcW w:w="2337" w:type="dxa"/>
            <w:tcBorders>
              <w:top w:val="single" w:sz="4" w:space="0" w:color="BFBFBF" w:themeColor="background1" w:themeShade="BF"/>
              <w:left w:val="single" w:sz="4" w:space="0" w:color="BFBFBF" w:themeColor="background1" w:themeShade="BF"/>
            </w:tcBorders>
          </w:tcPr>
          <w:p w14:paraId="3B86C7DC" w14:textId="77777777" w:rsidR="00F022B1" w:rsidRPr="00D14356" w:rsidRDefault="00F022B1" w:rsidP="00CC61ED">
            <w:pPr>
              <w:rPr>
                <w:rFonts w:ascii="Candara" w:hAnsi="Candara"/>
                <w:b/>
                <w:bCs/>
                <w:sz w:val="23"/>
                <w:szCs w:val="23"/>
              </w:rPr>
            </w:pPr>
            <w:r w:rsidRPr="00D14356">
              <w:rPr>
                <w:rFonts w:ascii="Candara" w:hAnsi="Candara"/>
                <w:b/>
                <w:bCs/>
                <w:sz w:val="23"/>
                <w:szCs w:val="23"/>
              </w:rPr>
              <w:t>Reading</w:t>
            </w:r>
          </w:p>
        </w:tc>
        <w:tc>
          <w:tcPr>
            <w:tcW w:w="2337" w:type="dxa"/>
          </w:tcPr>
          <w:p w14:paraId="3CAE1F4F" w14:textId="77777777" w:rsidR="00F022B1" w:rsidRPr="00D14356" w:rsidRDefault="00F022B1" w:rsidP="00CC61ED">
            <w:pPr>
              <w:jc w:val="center"/>
              <w:rPr>
                <w:rFonts w:ascii="Candara" w:hAnsi="Candara"/>
                <w:sz w:val="23"/>
                <w:szCs w:val="23"/>
              </w:rPr>
            </w:pPr>
            <w:r w:rsidRPr="00D14356">
              <w:rPr>
                <w:rFonts w:ascii="Candara" w:hAnsi="Candara"/>
                <w:sz w:val="23"/>
                <w:szCs w:val="23"/>
              </w:rPr>
              <w:t>6.5</w:t>
            </w:r>
          </w:p>
        </w:tc>
        <w:tc>
          <w:tcPr>
            <w:tcW w:w="2338" w:type="dxa"/>
          </w:tcPr>
          <w:p w14:paraId="7EF3F21C" w14:textId="77777777" w:rsidR="00F022B1" w:rsidRPr="00D14356" w:rsidRDefault="00F022B1" w:rsidP="00CC61ED">
            <w:pPr>
              <w:jc w:val="center"/>
              <w:rPr>
                <w:rFonts w:ascii="Candara" w:hAnsi="Candara"/>
                <w:sz w:val="23"/>
                <w:szCs w:val="23"/>
              </w:rPr>
            </w:pPr>
            <w:r w:rsidRPr="00D14356">
              <w:rPr>
                <w:rFonts w:ascii="Candara" w:hAnsi="Candara"/>
                <w:sz w:val="23"/>
                <w:szCs w:val="23"/>
              </w:rPr>
              <w:t>8</w:t>
            </w:r>
          </w:p>
        </w:tc>
        <w:tc>
          <w:tcPr>
            <w:tcW w:w="2338" w:type="dxa"/>
          </w:tcPr>
          <w:p w14:paraId="6F9C2942" w14:textId="77777777" w:rsidR="00F022B1" w:rsidRPr="00D14356" w:rsidRDefault="00F022B1" w:rsidP="00CC61ED">
            <w:pPr>
              <w:jc w:val="center"/>
              <w:rPr>
                <w:rFonts w:ascii="Candara" w:hAnsi="Candara"/>
                <w:sz w:val="23"/>
                <w:szCs w:val="23"/>
              </w:rPr>
            </w:pPr>
            <w:r w:rsidRPr="00D14356">
              <w:rPr>
                <w:rFonts w:ascii="Candara" w:hAnsi="Candara"/>
                <w:sz w:val="23"/>
                <w:szCs w:val="23"/>
              </w:rPr>
              <w:t>4</w:t>
            </w:r>
          </w:p>
        </w:tc>
      </w:tr>
      <w:tr w:rsidR="00F022B1" w:rsidRPr="00D14356" w14:paraId="27F81978" w14:textId="77777777" w:rsidTr="43D50BF0">
        <w:tc>
          <w:tcPr>
            <w:tcW w:w="2337" w:type="dxa"/>
            <w:tcBorders>
              <w:top w:val="single" w:sz="4" w:space="0" w:color="BFBFBF" w:themeColor="background1" w:themeShade="BF"/>
              <w:left w:val="single" w:sz="4" w:space="0" w:color="BFBFBF" w:themeColor="background1" w:themeShade="BF"/>
            </w:tcBorders>
            <w:shd w:val="clear" w:color="auto" w:fill="D9D9D9" w:themeFill="background1" w:themeFillShade="D9"/>
          </w:tcPr>
          <w:p w14:paraId="5B4BB963" w14:textId="77777777" w:rsidR="00F022B1" w:rsidRPr="00D14356" w:rsidRDefault="00F022B1" w:rsidP="00CC61ED">
            <w:pPr>
              <w:rPr>
                <w:rFonts w:ascii="Candara" w:hAnsi="Candara"/>
                <w:b/>
                <w:bCs/>
                <w:sz w:val="23"/>
                <w:szCs w:val="23"/>
              </w:rPr>
            </w:pPr>
            <w:r w:rsidRPr="00D14356">
              <w:rPr>
                <w:rFonts w:ascii="Candara" w:hAnsi="Candara"/>
                <w:b/>
                <w:bCs/>
                <w:sz w:val="23"/>
                <w:szCs w:val="23"/>
              </w:rPr>
              <w:t>Listening</w:t>
            </w:r>
          </w:p>
        </w:tc>
        <w:tc>
          <w:tcPr>
            <w:tcW w:w="2337" w:type="dxa"/>
            <w:shd w:val="clear" w:color="auto" w:fill="D9D9D9" w:themeFill="background1" w:themeFillShade="D9"/>
          </w:tcPr>
          <w:p w14:paraId="0313F61E" w14:textId="3701E8B0" w:rsidR="00F022B1" w:rsidRPr="00D14356" w:rsidRDefault="00F022B1" w:rsidP="00CC61ED">
            <w:pPr>
              <w:jc w:val="center"/>
              <w:rPr>
                <w:rFonts w:ascii="Candara" w:hAnsi="Candara"/>
                <w:sz w:val="23"/>
                <w:szCs w:val="23"/>
              </w:rPr>
            </w:pPr>
            <w:r w:rsidRPr="43D50BF0">
              <w:rPr>
                <w:rFonts w:ascii="Candara" w:hAnsi="Candara"/>
                <w:color w:val="FF0000"/>
                <w:sz w:val="23"/>
                <w:szCs w:val="23"/>
              </w:rPr>
              <w:t>7.5</w:t>
            </w:r>
            <w:r w:rsidRPr="43D50BF0">
              <w:rPr>
                <w:color w:val="FF0000"/>
                <w:sz w:val="21"/>
                <w:szCs w:val="21"/>
              </w:rPr>
              <w:t xml:space="preserve"> </w:t>
            </w:r>
            <w:r w:rsidR="7ED395AB" w:rsidRPr="43D50BF0">
              <w:rPr>
                <w:color w:val="FF0000"/>
                <w:sz w:val="21"/>
                <w:szCs w:val="21"/>
              </w:rPr>
              <w:t>to</w:t>
            </w:r>
            <w:r w:rsidR="6C2404A1" w:rsidRPr="43D50BF0">
              <w:rPr>
                <w:color w:val="FF0000"/>
                <w:sz w:val="21"/>
                <w:szCs w:val="21"/>
              </w:rPr>
              <w:t xml:space="preserve"> </w:t>
            </w:r>
            <w:r w:rsidRPr="43D50BF0">
              <w:rPr>
                <w:rFonts w:ascii="Candara" w:hAnsi="Candara"/>
                <w:sz w:val="23"/>
                <w:szCs w:val="23"/>
              </w:rPr>
              <w:t>7.0</w:t>
            </w:r>
          </w:p>
        </w:tc>
        <w:tc>
          <w:tcPr>
            <w:tcW w:w="2338" w:type="dxa"/>
            <w:shd w:val="clear" w:color="auto" w:fill="D9D9D9" w:themeFill="background1" w:themeFillShade="D9"/>
          </w:tcPr>
          <w:p w14:paraId="2FD586A3" w14:textId="1540EEC0" w:rsidR="00F022B1" w:rsidRPr="00D14356" w:rsidRDefault="00F022B1" w:rsidP="00CC61ED">
            <w:pPr>
              <w:jc w:val="center"/>
              <w:rPr>
                <w:rFonts w:ascii="Candara" w:hAnsi="Candara"/>
                <w:sz w:val="23"/>
                <w:szCs w:val="23"/>
              </w:rPr>
            </w:pPr>
            <w:r w:rsidRPr="43D50BF0">
              <w:rPr>
                <w:rFonts w:ascii="Candara" w:hAnsi="Candara"/>
                <w:color w:val="FF0000"/>
                <w:sz w:val="23"/>
                <w:szCs w:val="23"/>
              </w:rPr>
              <w:t>10</w:t>
            </w:r>
            <w:r w:rsidR="1BE10A3A" w:rsidRPr="43D50BF0">
              <w:rPr>
                <w:rFonts w:ascii="Candara" w:hAnsi="Candara"/>
                <w:color w:val="FF0000"/>
                <w:sz w:val="23"/>
                <w:szCs w:val="23"/>
              </w:rPr>
              <w:t xml:space="preserve"> to</w:t>
            </w:r>
            <w:r w:rsidRPr="43D50BF0">
              <w:rPr>
                <w:rFonts w:ascii="Candara" w:hAnsi="Candara"/>
                <w:sz w:val="23"/>
                <w:szCs w:val="23"/>
              </w:rPr>
              <w:t xml:space="preserve"> 9</w:t>
            </w:r>
          </w:p>
        </w:tc>
        <w:tc>
          <w:tcPr>
            <w:tcW w:w="2338" w:type="dxa"/>
            <w:shd w:val="clear" w:color="auto" w:fill="D9D9D9" w:themeFill="background1" w:themeFillShade="D9"/>
          </w:tcPr>
          <w:p w14:paraId="2D9AD55D" w14:textId="147DB31D" w:rsidR="00F022B1" w:rsidRPr="00D14356" w:rsidRDefault="00F022B1" w:rsidP="00CC61ED">
            <w:pPr>
              <w:jc w:val="center"/>
              <w:rPr>
                <w:rFonts w:ascii="Candara" w:hAnsi="Candara"/>
                <w:sz w:val="23"/>
                <w:szCs w:val="23"/>
              </w:rPr>
            </w:pPr>
            <w:r w:rsidRPr="43D50BF0">
              <w:rPr>
                <w:rFonts w:ascii="Candara" w:hAnsi="Candara"/>
                <w:color w:val="FF0000"/>
                <w:sz w:val="23"/>
                <w:szCs w:val="23"/>
              </w:rPr>
              <w:t>5</w:t>
            </w:r>
            <w:r w:rsidRPr="43D50BF0">
              <w:rPr>
                <w:rFonts w:ascii="Candara" w:hAnsi="Candara"/>
                <w:sz w:val="23"/>
                <w:szCs w:val="23"/>
              </w:rPr>
              <w:t xml:space="preserve"> </w:t>
            </w:r>
            <w:r w:rsidR="1B4F9587" w:rsidRPr="43D50BF0">
              <w:rPr>
                <w:rFonts w:ascii="Candara" w:hAnsi="Candara"/>
                <w:color w:val="FF0000"/>
                <w:sz w:val="23"/>
                <w:szCs w:val="23"/>
              </w:rPr>
              <w:t>to</w:t>
            </w:r>
            <w:r w:rsidRPr="43D50BF0">
              <w:rPr>
                <w:rFonts w:ascii="Candara" w:hAnsi="Candara"/>
                <w:sz w:val="23"/>
                <w:szCs w:val="23"/>
              </w:rPr>
              <w:t xml:space="preserve"> 4</w:t>
            </w:r>
          </w:p>
        </w:tc>
      </w:tr>
      <w:tr w:rsidR="00F022B1" w:rsidRPr="00D14356" w14:paraId="72AF118D" w14:textId="77777777" w:rsidTr="43D50BF0">
        <w:tc>
          <w:tcPr>
            <w:tcW w:w="2337" w:type="dxa"/>
            <w:tcBorders>
              <w:top w:val="single" w:sz="4" w:space="0" w:color="BFBFBF" w:themeColor="background1" w:themeShade="BF"/>
              <w:left w:val="single" w:sz="4" w:space="0" w:color="BFBFBF" w:themeColor="background1" w:themeShade="BF"/>
            </w:tcBorders>
          </w:tcPr>
          <w:p w14:paraId="73F5CB69" w14:textId="77777777" w:rsidR="00F022B1" w:rsidRPr="00D14356" w:rsidRDefault="00F022B1" w:rsidP="00CC61ED">
            <w:pPr>
              <w:rPr>
                <w:rFonts w:ascii="Candara" w:hAnsi="Candara"/>
                <w:b/>
                <w:bCs/>
                <w:sz w:val="23"/>
                <w:szCs w:val="23"/>
              </w:rPr>
            </w:pPr>
            <w:r w:rsidRPr="00D14356">
              <w:rPr>
                <w:rFonts w:ascii="Candara" w:hAnsi="Candara"/>
                <w:b/>
                <w:bCs/>
                <w:sz w:val="23"/>
                <w:szCs w:val="23"/>
              </w:rPr>
              <w:t>Writing</w:t>
            </w:r>
          </w:p>
        </w:tc>
        <w:tc>
          <w:tcPr>
            <w:tcW w:w="2337" w:type="dxa"/>
          </w:tcPr>
          <w:p w14:paraId="37896B8A" w14:textId="4A85D868" w:rsidR="00F022B1" w:rsidRPr="00D14356" w:rsidRDefault="00F022B1" w:rsidP="00CC61ED">
            <w:pPr>
              <w:jc w:val="center"/>
              <w:rPr>
                <w:rFonts w:ascii="Candara" w:hAnsi="Candara"/>
                <w:sz w:val="23"/>
                <w:szCs w:val="23"/>
              </w:rPr>
            </w:pPr>
            <w:r w:rsidRPr="43D50BF0">
              <w:rPr>
                <w:rFonts w:ascii="Candara" w:hAnsi="Candara"/>
                <w:color w:val="FF0000"/>
                <w:sz w:val="23"/>
                <w:szCs w:val="23"/>
              </w:rPr>
              <w:t xml:space="preserve">7 </w:t>
            </w:r>
            <w:r w:rsidR="3FAE5C03" w:rsidRPr="43D50BF0">
              <w:rPr>
                <w:rFonts w:ascii="Candara" w:hAnsi="Candara"/>
                <w:color w:val="FF0000"/>
                <w:sz w:val="23"/>
                <w:szCs w:val="23"/>
              </w:rPr>
              <w:t>to</w:t>
            </w:r>
            <w:r w:rsidRPr="43D50BF0">
              <w:rPr>
                <w:rFonts w:ascii="Candara" w:hAnsi="Candara"/>
                <w:sz w:val="23"/>
                <w:szCs w:val="23"/>
              </w:rPr>
              <w:t xml:space="preserve"> 6.5</w:t>
            </w:r>
          </w:p>
        </w:tc>
        <w:tc>
          <w:tcPr>
            <w:tcW w:w="2338" w:type="dxa"/>
          </w:tcPr>
          <w:p w14:paraId="2DEF524B" w14:textId="77777777" w:rsidR="00F022B1" w:rsidRPr="00D14356" w:rsidRDefault="00F022B1" w:rsidP="00CC61ED">
            <w:pPr>
              <w:jc w:val="center"/>
              <w:rPr>
                <w:rFonts w:ascii="Candara" w:hAnsi="Candara"/>
                <w:sz w:val="23"/>
                <w:szCs w:val="23"/>
              </w:rPr>
            </w:pPr>
            <w:r w:rsidRPr="00D14356">
              <w:rPr>
                <w:rFonts w:ascii="Candara" w:hAnsi="Candara"/>
                <w:sz w:val="23"/>
                <w:szCs w:val="23"/>
              </w:rPr>
              <w:t>7</w:t>
            </w:r>
          </w:p>
        </w:tc>
        <w:tc>
          <w:tcPr>
            <w:tcW w:w="2338" w:type="dxa"/>
          </w:tcPr>
          <w:p w14:paraId="5134D3D2" w14:textId="77777777" w:rsidR="00F022B1" w:rsidRPr="00D14356" w:rsidRDefault="00F022B1" w:rsidP="00CC61ED">
            <w:pPr>
              <w:jc w:val="center"/>
              <w:rPr>
                <w:rFonts w:ascii="Candara" w:hAnsi="Candara"/>
                <w:sz w:val="23"/>
                <w:szCs w:val="23"/>
              </w:rPr>
            </w:pPr>
            <w:r w:rsidRPr="00D14356">
              <w:rPr>
                <w:rFonts w:ascii="Candara" w:hAnsi="Candara"/>
                <w:sz w:val="23"/>
                <w:szCs w:val="23"/>
              </w:rPr>
              <w:t>4</w:t>
            </w:r>
          </w:p>
        </w:tc>
      </w:tr>
      <w:tr w:rsidR="00F022B1" w:rsidRPr="00D14356" w14:paraId="6FF41384" w14:textId="77777777" w:rsidTr="43D50BF0">
        <w:tc>
          <w:tcPr>
            <w:tcW w:w="2337" w:type="dxa"/>
            <w:tcBorders>
              <w:top w:val="single" w:sz="4" w:space="0" w:color="BFBFBF" w:themeColor="background1" w:themeShade="BF"/>
              <w:left w:val="single" w:sz="4" w:space="0" w:color="BFBFBF" w:themeColor="background1" w:themeShade="BF"/>
            </w:tcBorders>
            <w:shd w:val="clear" w:color="auto" w:fill="D9D9D9" w:themeFill="background1" w:themeFillShade="D9"/>
          </w:tcPr>
          <w:p w14:paraId="41414E80" w14:textId="77777777" w:rsidR="00F022B1" w:rsidRPr="00D14356" w:rsidRDefault="00F022B1" w:rsidP="00CC61ED">
            <w:pPr>
              <w:rPr>
                <w:rFonts w:ascii="Candara" w:hAnsi="Candara"/>
                <w:b/>
                <w:bCs/>
                <w:sz w:val="23"/>
                <w:szCs w:val="23"/>
              </w:rPr>
            </w:pPr>
            <w:r w:rsidRPr="00D14356">
              <w:rPr>
                <w:rFonts w:ascii="Candara" w:hAnsi="Candara"/>
                <w:b/>
                <w:bCs/>
                <w:sz w:val="23"/>
                <w:szCs w:val="23"/>
              </w:rPr>
              <w:t>Speaking</w:t>
            </w:r>
          </w:p>
        </w:tc>
        <w:tc>
          <w:tcPr>
            <w:tcW w:w="2337" w:type="dxa"/>
            <w:shd w:val="clear" w:color="auto" w:fill="D9D9D9" w:themeFill="background1" w:themeFillShade="D9"/>
          </w:tcPr>
          <w:p w14:paraId="016D5D25" w14:textId="77777777" w:rsidR="00F022B1" w:rsidRPr="00D14356" w:rsidRDefault="00F022B1" w:rsidP="00CC61ED">
            <w:pPr>
              <w:jc w:val="center"/>
              <w:rPr>
                <w:rFonts w:ascii="Candara" w:hAnsi="Candara"/>
                <w:sz w:val="23"/>
                <w:szCs w:val="23"/>
              </w:rPr>
            </w:pPr>
            <w:r w:rsidRPr="00D14356">
              <w:rPr>
                <w:rFonts w:ascii="Candara" w:hAnsi="Candara"/>
                <w:sz w:val="23"/>
                <w:szCs w:val="23"/>
              </w:rPr>
              <w:t>7.0</w:t>
            </w:r>
          </w:p>
        </w:tc>
        <w:tc>
          <w:tcPr>
            <w:tcW w:w="2338" w:type="dxa"/>
            <w:shd w:val="clear" w:color="auto" w:fill="D9D9D9" w:themeFill="background1" w:themeFillShade="D9"/>
          </w:tcPr>
          <w:p w14:paraId="5B9B0358" w14:textId="77777777" w:rsidR="00F022B1" w:rsidRPr="00D14356" w:rsidRDefault="00F022B1" w:rsidP="00CC61ED">
            <w:pPr>
              <w:jc w:val="center"/>
              <w:rPr>
                <w:rFonts w:ascii="Candara" w:hAnsi="Candara"/>
                <w:sz w:val="23"/>
                <w:szCs w:val="23"/>
              </w:rPr>
            </w:pPr>
            <w:r w:rsidRPr="00D14356">
              <w:rPr>
                <w:rFonts w:ascii="Candara" w:hAnsi="Candara"/>
                <w:sz w:val="23"/>
                <w:szCs w:val="23"/>
              </w:rPr>
              <w:t>8</w:t>
            </w:r>
          </w:p>
        </w:tc>
        <w:tc>
          <w:tcPr>
            <w:tcW w:w="2338" w:type="dxa"/>
            <w:shd w:val="clear" w:color="auto" w:fill="D9D9D9" w:themeFill="background1" w:themeFillShade="D9"/>
          </w:tcPr>
          <w:p w14:paraId="64DC3BEE" w14:textId="77777777" w:rsidR="00F022B1" w:rsidRPr="00D14356" w:rsidRDefault="00F022B1" w:rsidP="00CC61ED">
            <w:pPr>
              <w:jc w:val="center"/>
              <w:rPr>
                <w:rFonts w:ascii="Candara" w:hAnsi="Candara"/>
                <w:sz w:val="23"/>
                <w:szCs w:val="23"/>
              </w:rPr>
            </w:pPr>
            <w:r w:rsidRPr="00D14356">
              <w:rPr>
                <w:rFonts w:ascii="Candara" w:hAnsi="Candara"/>
                <w:sz w:val="23"/>
                <w:szCs w:val="23"/>
              </w:rPr>
              <w:t>5</w:t>
            </w:r>
          </w:p>
        </w:tc>
      </w:tr>
      <w:tr w:rsidR="00F022B1" w:rsidRPr="00D14356" w14:paraId="31B45D3F" w14:textId="77777777" w:rsidTr="43D50BF0">
        <w:tc>
          <w:tcPr>
            <w:tcW w:w="2337" w:type="dxa"/>
            <w:tcBorders>
              <w:top w:val="single" w:sz="4" w:space="0" w:color="BFBFBF" w:themeColor="background1" w:themeShade="BF"/>
              <w:left w:val="single" w:sz="4" w:space="0" w:color="BFBFBF" w:themeColor="background1" w:themeShade="BF"/>
            </w:tcBorders>
          </w:tcPr>
          <w:p w14:paraId="019DAB0A" w14:textId="77777777" w:rsidR="00F022B1" w:rsidRPr="00D14356" w:rsidRDefault="00F022B1" w:rsidP="00CC61ED">
            <w:pPr>
              <w:rPr>
                <w:rFonts w:ascii="Candara" w:hAnsi="Candara"/>
                <w:b/>
                <w:bCs/>
                <w:sz w:val="23"/>
                <w:szCs w:val="23"/>
              </w:rPr>
            </w:pPr>
            <w:r w:rsidRPr="00D14356">
              <w:rPr>
                <w:rFonts w:ascii="Candara" w:hAnsi="Candara"/>
                <w:b/>
                <w:bCs/>
                <w:sz w:val="23"/>
                <w:szCs w:val="23"/>
              </w:rPr>
              <w:t>Overall</w:t>
            </w:r>
          </w:p>
        </w:tc>
        <w:tc>
          <w:tcPr>
            <w:tcW w:w="2337" w:type="dxa"/>
          </w:tcPr>
          <w:p w14:paraId="18B74A52" w14:textId="77777777" w:rsidR="00F022B1" w:rsidRPr="00D14356" w:rsidRDefault="00F022B1" w:rsidP="00CC61ED">
            <w:pPr>
              <w:jc w:val="center"/>
              <w:rPr>
                <w:rFonts w:ascii="Candara" w:hAnsi="Candara"/>
                <w:sz w:val="23"/>
                <w:szCs w:val="23"/>
              </w:rPr>
            </w:pPr>
            <w:r w:rsidRPr="00D14356">
              <w:rPr>
                <w:rFonts w:ascii="Candara" w:hAnsi="Candara"/>
                <w:sz w:val="23"/>
                <w:szCs w:val="23"/>
              </w:rPr>
              <w:t>7.0</w:t>
            </w:r>
          </w:p>
        </w:tc>
        <w:tc>
          <w:tcPr>
            <w:tcW w:w="2338" w:type="dxa"/>
          </w:tcPr>
          <w:p w14:paraId="4AAADB4B" w14:textId="77777777" w:rsidR="00F022B1" w:rsidRPr="00D14356" w:rsidRDefault="00F022B1" w:rsidP="00CC61ED">
            <w:pPr>
              <w:jc w:val="center"/>
              <w:rPr>
                <w:rFonts w:ascii="Candara" w:hAnsi="Candara"/>
                <w:sz w:val="23"/>
                <w:szCs w:val="23"/>
              </w:rPr>
            </w:pPr>
          </w:p>
        </w:tc>
        <w:tc>
          <w:tcPr>
            <w:tcW w:w="2338" w:type="dxa"/>
          </w:tcPr>
          <w:p w14:paraId="17ABB7BC" w14:textId="77777777" w:rsidR="00F022B1" w:rsidRPr="00D14356" w:rsidRDefault="00F022B1" w:rsidP="00CC61ED">
            <w:pPr>
              <w:jc w:val="center"/>
              <w:rPr>
                <w:rFonts w:ascii="Candara" w:hAnsi="Candara"/>
                <w:sz w:val="23"/>
                <w:szCs w:val="23"/>
              </w:rPr>
            </w:pPr>
          </w:p>
        </w:tc>
      </w:tr>
    </w:tbl>
    <w:p w14:paraId="3BA6084F" w14:textId="77777777" w:rsidR="00F022B1" w:rsidRDefault="00F022B1" w:rsidP="00F42127">
      <w:pPr>
        <w:widowControl w:val="0"/>
        <w:autoSpaceDE w:val="0"/>
        <w:autoSpaceDN w:val="0"/>
        <w:spacing w:after="0"/>
        <w:jc w:val="both"/>
        <w:rPr>
          <w:rFonts w:ascii="Candara" w:hAnsi="Candara"/>
          <w:sz w:val="23"/>
          <w:szCs w:val="23"/>
        </w:rPr>
      </w:pPr>
    </w:p>
    <w:p w14:paraId="65878CEE" w14:textId="39EEC11C" w:rsidR="00A357B4" w:rsidRDefault="00A357B4" w:rsidP="003F405F">
      <w:pPr>
        <w:widowControl w:val="0"/>
        <w:autoSpaceDE w:val="0"/>
        <w:autoSpaceDN w:val="0"/>
        <w:spacing w:after="0"/>
        <w:jc w:val="both"/>
        <w:rPr>
          <w:rFonts w:ascii="Candara" w:hAnsi="Candara"/>
          <w:sz w:val="23"/>
          <w:szCs w:val="23"/>
        </w:rPr>
      </w:pPr>
    </w:p>
    <w:p w14:paraId="14F28898" w14:textId="40A6528C" w:rsidR="00562BE4" w:rsidRPr="00F353DB" w:rsidRDefault="00562BE4" w:rsidP="00562BE4">
      <w:pPr>
        <w:widowControl w:val="0"/>
        <w:autoSpaceDE w:val="0"/>
        <w:autoSpaceDN w:val="0"/>
        <w:spacing w:after="0"/>
        <w:jc w:val="both"/>
        <w:rPr>
          <w:rFonts w:ascii="Candara" w:eastAsia="Calibri" w:hAnsi="Candara" w:cs="Calibri"/>
          <w:bCs/>
          <w:color w:val="404040" w:themeColor="text1" w:themeTint="BF"/>
          <w:lang w:val="en-US"/>
        </w:rPr>
      </w:pPr>
      <w:r w:rsidRPr="003F405F">
        <w:rPr>
          <w:rFonts w:ascii="Candara" w:hAnsi="Candara"/>
          <w:color w:val="404040" w:themeColor="text1" w:themeTint="BF"/>
        </w:rPr>
        <w:t>A further announcement about the results of the current research exploring alternative approaches to assess language proficiency will be made in early spring 2023.</w:t>
      </w:r>
      <w:r w:rsidRPr="00204F13">
        <w:rPr>
          <w:rFonts w:ascii="Candara" w:hAnsi="Candara"/>
          <w:color w:val="404040" w:themeColor="text1" w:themeTint="BF"/>
        </w:rPr>
        <w:t xml:space="preserve">  </w:t>
      </w:r>
    </w:p>
    <w:p w14:paraId="25552598" w14:textId="376EE578" w:rsidR="00A357B4" w:rsidRDefault="00F022B1" w:rsidP="00BC6A51">
      <w:pPr>
        <w:widowControl w:val="0"/>
        <w:autoSpaceDE w:val="0"/>
        <w:autoSpaceDN w:val="0"/>
        <w:spacing w:after="0"/>
        <w:ind w:left="119"/>
        <w:jc w:val="both"/>
        <w:rPr>
          <w:rFonts w:ascii="Candara" w:hAnsi="Candara"/>
          <w:sz w:val="23"/>
          <w:szCs w:val="23"/>
        </w:rPr>
      </w:pPr>
      <w:r w:rsidRPr="43D50BF0">
        <w:rPr>
          <w:rFonts w:ascii="Candara" w:hAnsi="Candara"/>
          <w:sz w:val="23"/>
          <w:szCs w:val="23"/>
        </w:rPr>
        <w:br w:type="page"/>
      </w:r>
    </w:p>
    <w:p w14:paraId="4E90041F" w14:textId="5911DA56" w:rsidR="00A357B4" w:rsidRPr="006E123A" w:rsidRDefault="00A357B4" w:rsidP="00BC6A51">
      <w:pPr>
        <w:jc w:val="both"/>
        <w:rPr>
          <w:rFonts w:ascii="Candara" w:eastAsia="Calibri" w:hAnsi="Candara" w:cstheme="minorHAnsi"/>
          <w:b/>
          <w:sz w:val="26"/>
          <w:szCs w:val="26"/>
          <w:lang w:val="fr-FR"/>
        </w:rPr>
      </w:pPr>
      <w:r w:rsidRPr="006E123A">
        <w:rPr>
          <w:rFonts w:ascii="Candara" w:eastAsia="Calibri" w:hAnsi="Candara" w:cstheme="minorHAnsi"/>
          <w:b/>
          <w:sz w:val="26"/>
          <w:szCs w:val="26"/>
          <w:lang w:val="fr-FR"/>
        </w:rPr>
        <w:lastRenderedPageBreak/>
        <w:t>MESSAGES CLÉS - FRENCH</w:t>
      </w:r>
    </w:p>
    <w:p w14:paraId="05FAF32E" w14:textId="77777777" w:rsidR="00A357B4" w:rsidRPr="006E123A" w:rsidRDefault="00A357B4" w:rsidP="00BC6A51">
      <w:pPr>
        <w:widowControl w:val="0"/>
        <w:autoSpaceDE w:val="0"/>
        <w:autoSpaceDN w:val="0"/>
        <w:spacing w:after="120"/>
        <w:jc w:val="both"/>
        <w:rPr>
          <w:rFonts w:ascii="Candara" w:eastAsia="Calibri" w:hAnsi="Candara" w:cstheme="minorHAnsi"/>
          <w:b/>
          <w:color w:val="404040" w:themeColor="text1" w:themeTint="BF"/>
          <w:sz w:val="24"/>
          <w:szCs w:val="24"/>
          <w:lang w:val="fr-FR"/>
        </w:rPr>
      </w:pPr>
      <w:r w:rsidRPr="006E123A">
        <w:rPr>
          <w:rFonts w:ascii="Candara" w:eastAsia="Calibri" w:hAnsi="Candara" w:cstheme="minorHAnsi"/>
          <w:b/>
          <w:color w:val="404040" w:themeColor="text1" w:themeTint="BF"/>
          <w:sz w:val="24"/>
          <w:szCs w:val="24"/>
          <w:lang w:val="fr-FR"/>
        </w:rPr>
        <w:t>GÉNÉRALITÉS</w:t>
      </w:r>
    </w:p>
    <w:p w14:paraId="074FDDFE" w14:textId="77777777" w:rsidR="00A357B4" w:rsidRPr="00BC6A51" w:rsidRDefault="00A357B4" w:rsidP="00234F46">
      <w:pPr>
        <w:widowControl w:val="0"/>
        <w:autoSpaceDE w:val="0"/>
        <w:autoSpaceDN w:val="0"/>
        <w:spacing w:after="0"/>
        <w:jc w:val="both"/>
        <w:rPr>
          <w:rFonts w:ascii="Candara" w:eastAsia="Calibri" w:hAnsi="Candara" w:cstheme="minorHAnsi"/>
          <w:bCs/>
          <w:sz w:val="23"/>
          <w:szCs w:val="23"/>
          <w:lang w:val="fr-CA"/>
        </w:rPr>
      </w:pPr>
      <w:r w:rsidRPr="00BC6A51">
        <w:rPr>
          <w:rFonts w:ascii="Candara" w:eastAsia="Calibri" w:hAnsi="Candara" w:cstheme="minorHAnsi"/>
          <w:bCs/>
          <w:sz w:val="23"/>
          <w:szCs w:val="23"/>
          <w:lang w:val="fr-CA"/>
        </w:rPr>
        <w:t>La capacité de communiquer efficacement en anglais ou en français est un facteur clé pour assurer une pratique sûre des soins infirmiers au Canada. Le Forum des organismes de réglementation de la profession infirmière (FORPI) a examiné les exigences actuelles en matière de compétences linguistiques pour les professions infirmières réglementées afin de déterminer les niveaux actuels des connaissances dans les deux langues officielles en compréhension orale et compréhension de l’écrit ainsi qu’en expression écrite et en interaction orale et de recommander l’approche et la (ou les ) méthode(s) les plus appropriées en vue de l’évaluation des compétences linguistiques des infirmières et infirmiers formés à l'étranger.</w:t>
      </w:r>
    </w:p>
    <w:p w14:paraId="245534D1" w14:textId="77777777" w:rsidR="00234F46" w:rsidRDefault="00234F46" w:rsidP="00BC6A51">
      <w:pPr>
        <w:widowControl w:val="0"/>
        <w:autoSpaceDE w:val="0"/>
        <w:autoSpaceDN w:val="0"/>
        <w:spacing w:after="120"/>
        <w:jc w:val="both"/>
        <w:rPr>
          <w:rFonts w:ascii="Candara" w:eastAsia="Calibri" w:hAnsi="Candara" w:cstheme="minorHAnsi"/>
          <w:bCs/>
          <w:sz w:val="23"/>
          <w:szCs w:val="23"/>
          <w:lang w:val="fr-CA"/>
        </w:rPr>
      </w:pPr>
    </w:p>
    <w:p w14:paraId="1E04082E" w14:textId="0B1C70CE" w:rsidR="00A357B4" w:rsidRPr="006E123A" w:rsidRDefault="00A357B4" w:rsidP="00234F46">
      <w:pPr>
        <w:widowControl w:val="0"/>
        <w:autoSpaceDE w:val="0"/>
        <w:autoSpaceDN w:val="0"/>
        <w:spacing w:after="0"/>
        <w:jc w:val="both"/>
        <w:rPr>
          <w:rFonts w:ascii="Candara" w:eastAsia="Calibri" w:hAnsi="Candara" w:cstheme="minorHAnsi"/>
          <w:bCs/>
          <w:sz w:val="23"/>
          <w:szCs w:val="23"/>
          <w:lang w:val="fr-CA"/>
        </w:rPr>
      </w:pPr>
      <w:r w:rsidRPr="00BC6A51">
        <w:rPr>
          <w:rFonts w:ascii="Candara" w:eastAsia="Calibri" w:hAnsi="Candara" w:cstheme="minorHAnsi"/>
          <w:bCs/>
          <w:sz w:val="23"/>
          <w:szCs w:val="23"/>
          <w:lang w:val="fr-CA"/>
        </w:rPr>
        <w:t>Le projet, financé en partie par le Programme de reconnaissance des titres de compétences étrangers du gouvernement du Canada, devrait être achevé d'ici mai 2023.</w:t>
      </w:r>
      <w:r w:rsidR="00F4707F" w:rsidRPr="00BC6A51">
        <w:rPr>
          <w:rFonts w:ascii="Candara" w:eastAsia="Calibri" w:hAnsi="Candara" w:cstheme="minorHAnsi"/>
          <w:bCs/>
          <w:sz w:val="23"/>
          <w:szCs w:val="23"/>
          <w:lang w:val="fr-CA"/>
        </w:rPr>
        <w:t xml:space="preserve"> </w:t>
      </w:r>
      <w:r w:rsidR="006E123A">
        <w:rPr>
          <w:rFonts w:ascii="Candara" w:eastAsia="Calibri" w:hAnsi="Candara" w:cstheme="minorHAnsi"/>
          <w:bCs/>
          <w:sz w:val="23"/>
          <w:szCs w:val="23"/>
          <w:lang w:val="fr-CA"/>
        </w:rPr>
        <w:t xml:space="preserve"> </w:t>
      </w:r>
      <w:r w:rsidR="006E123A" w:rsidRPr="006E123A">
        <w:rPr>
          <w:rFonts w:ascii="Candara" w:hAnsi="Candara" w:cs="Calibri"/>
          <w:color w:val="000000"/>
          <w:sz w:val="23"/>
          <w:szCs w:val="23"/>
          <w:lang w:val="fr-FR"/>
        </w:rPr>
        <w:t>Les opinions et les interprétations figurant dans la présente publication sont celles de l’auteur et ne représentent pas nécessairement celles du gouvernement du Canada.</w:t>
      </w:r>
      <w:r w:rsidR="006E123A" w:rsidRPr="006E123A">
        <w:rPr>
          <w:rFonts w:ascii="Candara" w:eastAsia="Calibri" w:hAnsi="Candara" w:cstheme="minorHAnsi"/>
          <w:bCs/>
          <w:sz w:val="23"/>
          <w:szCs w:val="23"/>
          <w:highlight w:val="yellow"/>
          <w:lang w:val="fr-CA"/>
        </w:rPr>
        <w:t xml:space="preserve"> </w:t>
      </w:r>
    </w:p>
    <w:p w14:paraId="3D5B6381" w14:textId="77777777" w:rsidR="00234F46" w:rsidRDefault="00234F46" w:rsidP="00BC6A51">
      <w:pPr>
        <w:widowControl w:val="0"/>
        <w:autoSpaceDE w:val="0"/>
        <w:autoSpaceDN w:val="0"/>
        <w:spacing w:after="120"/>
        <w:jc w:val="both"/>
        <w:rPr>
          <w:rFonts w:ascii="Candara" w:eastAsia="Calibri" w:hAnsi="Candara" w:cstheme="minorHAnsi"/>
          <w:bCs/>
          <w:sz w:val="23"/>
          <w:szCs w:val="23"/>
          <w:lang w:val="fr-CA"/>
        </w:rPr>
      </w:pPr>
    </w:p>
    <w:p w14:paraId="1BBA9B50" w14:textId="73D7EAE6" w:rsidR="00A357B4" w:rsidRPr="00BC6A51" w:rsidRDefault="00A357B4" w:rsidP="00234F46">
      <w:pPr>
        <w:widowControl w:val="0"/>
        <w:autoSpaceDE w:val="0"/>
        <w:autoSpaceDN w:val="0"/>
        <w:spacing w:after="0"/>
        <w:jc w:val="both"/>
        <w:rPr>
          <w:rFonts w:ascii="Candara" w:eastAsia="Calibri" w:hAnsi="Candara" w:cstheme="minorHAnsi"/>
          <w:bCs/>
          <w:sz w:val="23"/>
          <w:szCs w:val="23"/>
          <w:lang w:val="fr-CA"/>
        </w:rPr>
      </w:pPr>
      <w:r w:rsidRPr="00BC6A51">
        <w:rPr>
          <w:rFonts w:ascii="Candara" w:eastAsia="Calibri" w:hAnsi="Candara" w:cstheme="minorHAnsi"/>
          <w:bCs/>
          <w:sz w:val="23"/>
          <w:szCs w:val="23"/>
          <w:lang w:val="fr-CA"/>
        </w:rPr>
        <w:t xml:space="preserve">Un comité directeur composé d'experts en la matière provenant d'organismes de réglementation de tout le Canada a été chargé de diriger et de soutenir la recherche et de fournir des recommandations au FORPI. </w:t>
      </w:r>
    </w:p>
    <w:p w14:paraId="3D9E4669" w14:textId="77777777" w:rsidR="00234F46" w:rsidRDefault="00234F46" w:rsidP="00BC6A51">
      <w:pPr>
        <w:widowControl w:val="0"/>
        <w:autoSpaceDE w:val="0"/>
        <w:autoSpaceDN w:val="0"/>
        <w:spacing w:after="120"/>
        <w:jc w:val="both"/>
        <w:rPr>
          <w:rFonts w:ascii="Candara" w:eastAsia="Calibri" w:hAnsi="Candara" w:cstheme="minorHAnsi"/>
          <w:bCs/>
          <w:sz w:val="23"/>
          <w:szCs w:val="23"/>
          <w:lang w:val="fr-CA"/>
        </w:rPr>
      </w:pPr>
    </w:p>
    <w:p w14:paraId="60E5144B" w14:textId="22D18447" w:rsidR="00A357B4" w:rsidRPr="00BC6A51" w:rsidRDefault="00A357B4" w:rsidP="00234F46">
      <w:pPr>
        <w:widowControl w:val="0"/>
        <w:autoSpaceDE w:val="0"/>
        <w:autoSpaceDN w:val="0"/>
        <w:spacing w:after="0"/>
        <w:jc w:val="both"/>
        <w:rPr>
          <w:rFonts w:ascii="Candara" w:eastAsia="Calibri" w:hAnsi="Candara" w:cstheme="minorHAnsi"/>
          <w:bCs/>
          <w:sz w:val="23"/>
          <w:szCs w:val="23"/>
          <w:lang w:val="fr-CA"/>
        </w:rPr>
      </w:pPr>
      <w:r w:rsidRPr="00BC6A51">
        <w:rPr>
          <w:rFonts w:ascii="Candara" w:eastAsia="Calibri" w:hAnsi="Candara" w:cstheme="minorHAnsi"/>
          <w:bCs/>
          <w:sz w:val="23"/>
          <w:szCs w:val="23"/>
          <w:lang w:val="fr-CA"/>
        </w:rPr>
        <w:t xml:space="preserve">Le groupe de recherche </w:t>
      </w:r>
      <w:proofErr w:type="spellStart"/>
      <w:r w:rsidRPr="00BC6A51">
        <w:rPr>
          <w:rFonts w:ascii="Candara" w:eastAsia="Calibri" w:hAnsi="Candara" w:cstheme="minorHAnsi"/>
          <w:bCs/>
          <w:sz w:val="23"/>
          <w:szCs w:val="23"/>
          <w:lang w:val="fr-CA"/>
        </w:rPr>
        <w:t>IntelliEval</w:t>
      </w:r>
      <w:proofErr w:type="spellEnd"/>
      <w:r w:rsidRPr="00BC6A51">
        <w:rPr>
          <w:rFonts w:ascii="Candara" w:eastAsia="Calibri" w:hAnsi="Candara" w:cstheme="minorHAnsi"/>
          <w:bCs/>
          <w:sz w:val="23"/>
          <w:szCs w:val="23"/>
          <w:lang w:val="fr-CA"/>
        </w:rPr>
        <w:t xml:space="preserve"> a été retenu pour effectuer cette recherche. Dirigé par la professeure Eunice </w:t>
      </w:r>
      <w:proofErr w:type="spellStart"/>
      <w:r w:rsidRPr="00BC6A51">
        <w:rPr>
          <w:rFonts w:ascii="Candara" w:eastAsia="Calibri" w:hAnsi="Candara" w:cstheme="minorHAnsi"/>
          <w:bCs/>
          <w:sz w:val="23"/>
          <w:szCs w:val="23"/>
          <w:lang w:val="fr-CA"/>
        </w:rPr>
        <w:t>Eunhee</w:t>
      </w:r>
      <w:proofErr w:type="spellEnd"/>
      <w:r w:rsidRPr="00BC6A51">
        <w:rPr>
          <w:rFonts w:ascii="Candara" w:eastAsia="Calibri" w:hAnsi="Candara" w:cstheme="minorHAnsi"/>
          <w:bCs/>
          <w:sz w:val="23"/>
          <w:szCs w:val="23"/>
          <w:lang w:val="fr-CA"/>
        </w:rPr>
        <w:t xml:space="preserve"> Jang, PhD, </w:t>
      </w:r>
      <w:proofErr w:type="spellStart"/>
      <w:r w:rsidRPr="00BC6A51">
        <w:rPr>
          <w:rFonts w:ascii="Candara" w:eastAsia="Calibri" w:hAnsi="Candara" w:cstheme="minorHAnsi"/>
          <w:bCs/>
          <w:sz w:val="23"/>
          <w:szCs w:val="23"/>
          <w:lang w:val="fr-CA"/>
        </w:rPr>
        <w:t>IntelliEval</w:t>
      </w:r>
      <w:proofErr w:type="spellEnd"/>
      <w:r w:rsidRPr="00BC6A51">
        <w:rPr>
          <w:rFonts w:ascii="Candara" w:eastAsia="Calibri" w:hAnsi="Candara" w:cstheme="minorHAnsi"/>
          <w:bCs/>
          <w:sz w:val="23"/>
          <w:szCs w:val="23"/>
          <w:lang w:val="fr-CA"/>
        </w:rPr>
        <w:t xml:space="preserve"> apporte une expertise confirmée dans l'évaluation des langues et des programmes à l'échelle locale, nationale et mondiale, ayant réalisé de nombreux projets d'évaluation et d’analyse des niveaux de compétence linguistique. Grâce à leur expérience professionnelle, les membres de l'équipe étendent également leurs recherches au processus de réglementation dans le domaine de la santé au Canada ainsi qu’à l’expérience des infirmières et infirmiers formés à l'étranger</w:t>
      </w:r>
      <w:r w:rsidR="00234F46">
        <w:rPr>
          <w:rFonts w:ascii="Candara" w:eastAsia="Calibri" w:hAnsi="Candara" w:cstheme="minorHAnsi"/>
          <w:bCs/>
          <w:sz w:val="23"/>
          <w:szCs w:val="23"/>
          <w:lang w:val="fr-CA"/>
        </w:rPr>
        <w:t>.</w:t>
      </w:r>
    </w:p>
    <w:p w14:paraId="254447A3" w14:textId="77777777" w:rsidR="00234F46" w:rsidRDefault="00234F46" w:rsidP="00BC6A51">
      <w:pPr>
        <w:widowControl w:val="0"/>
        <w:autoSpaceDE w:val="0"/>
        <w:autoSpaceDN w:val="0"/>
        <w:spacing w:after="120"/>
        <w:jc w:val="both"/>
        <w:rPr>
          <w:rFonts w:ascii="Candara" w:eastAsia="Calibri" w:hAnsi="Candara" w:cstheme="minorHAnsi"/>
          <w:bCs/>
          <w:sz w:val="23"/>
          <w:szCs w:val="23"/>
          <w:lang w:val="fr-CA"/>
        </w:rPr>
      </w:pPr>
    </w:p>
    <w:p w14:paraId="4F485EFB" w14:textId="7BFFF418" w:rsidR="00A357B4" w:rsidRPr="00BC6A51" w:rsidRDefault="00A357B4" w:rsidP="00BC6A51">
      <w:pPr>
        <w:widowControl w:val="0"/>
        <w:autoSpaceDE w:val="0"/>
        <w:autoSpaceDN w:val="0"/>
        <w:spacing w:after="120"/>
        <w:jc w:val="both"/>
        <w:rPr>
          <w:rFonts w:ascii="Candara" w:eastAsia="Calibri" w:hAnsi="Candara" w:cstheme="minorHAnsi"/>
          <w:bCs/>
          <w:sz w:val="23"/>
          <w:szCs w:val="23"/>
          <w:lang w:val="fr-CA"/>
        </w:rPr>
      </w:pPr>
      <w:r w:rsidRPr="00BC6A51">
        <w:rPr>
          <w:rFonts w:ascii="Candara" w:eastAsia="Calibri" w:hAnsi="Candara" w:cstheme="minorHAnsi"/>
          <w:bCs/>
          <w:sz w:val="23"/>
          <w:szCs w:val="23"/>
          <w:lang w:val="fr-CA"/>
        </w:rPr>
        <w:t>Le FORPI est un consortium regroupant trois organisations s chargées de veiller à la prestation de soins sécuritaires et conformes à l’éthique de la part des infirmières et infirmiers réglementés au Canada, à savoir le Conseil canadien de réglementation des soins infirmiers auxiliaires (CCRSIA), le Conseil canadien des organismes de réglementation de la profession infirmière (CCORPI) et des infirmières et infirmiers psychiatriques autorisés (RPNRC).</w:t>
      </w:r>
    </w:p>
    <w:p w14:paraId="2670A5F1" w14:textId="77777777" w:rsidR="00A357B4" w:rsidRPr="00BC6A51" w:rsidRDefault="00A357B4" w:rsidP="00BC6A51">
      <w:pPr>
        <w:widowControl w:val="0"/>
        <w:autoSpaceDE w:val="0"/>
        <w:autoSpaceDN w:val="0"/>
        <w:spacing w:after="120"/>
        <w:jc w:val="both"/>
        <w:rPr>
          <w:rFonts w:ascii="Candara" w:eastAsia="Calibri" w:hAnsi="Candara" w:cstheme="minorHAnsi"/>
          <w:b/>
          <w:sz w:val="23"/>
          <w:szCs w:val="23"/>
          <w:lang w:val="fr-CA"/>
        </w:rPr>
      </w:pPr>
    </w:p>
    <w:p w14:paraId="30627D93" w14:textId="76DC877C" w:rsidR="00A357B4" w:rsidRPr="00BC6A51" w:rsidRDefault="00A357B4" w:rsidP="00BC6A51">
      <w:pPr>
        <w:widowControl w:val="0"/>
        <w:autoSpaceDE w:val="0"/>
        <w:autoSpaceDN w:val="0"/>
        <w:spacing w:after="120"/>
        <w:jc w:val="both"/>
        <w:rPr>
          <w:rFonts w:ascii="Candara" w:eastAsia="Calibri" w:hAnsi="Candara" w:cstheme="minorHAnsi"/>
          <w:b/>
          <w:color w:val="404040" w:themeColor="text1" w:themeTint="BF"/>
          <w:sz w:val="24"/>
          <w:szCs w:val="24"/>
          <w:lang w:val="fr-FR"/>
        </w:rPr>
      </w:pPr>
      <w:r w:rsidRPr="00BC6A51">
        <w:rPr>
          <w:rFonts w:ascii="Candara" w:eastAsia="Calibri" w:hAnsi="Candara" w:cstheme="minorHAnsi"/>
          <w:b/>
          <w:color w:val="404040" w:themeColor="text1" w:themeTint="BF"/>
          <w:sz w:val="24"/>
          <w:szCs w:val="24"/>
          <w:lang w:val="fr-FR"/>
        </w:rPr>
        <w:t>LA RECHERCHE</w:t>
      </w:r>
    </w:p>
    <w:p w14:paraId="4D7844D9" w14:textId="4A00BDD3" w:rsidR="00A357B4" w:rsidRPr="00BC6A51" w:rsidRDefault="00A357B4" w:rsidP="00BC6A51">
      <w:pPr>
        <w:widowControl w:val="0"/>
        <w:autoSpaceDE w:val="0"/>
        <w:autoSpaceDN w:val="0"/>
        <w:spacing w:after="120"/>
        <w:jc w:val="both"/>
        <w:rPr>
          <w:rFonts w:ascii="Candara" w:eastAsia="Calibri" w:hAnsi="Candara" w:cstheme="minorHAnsi"/>
          <w:bCs/>
          <w:sz w:val="23"/>
          <w:szCs w:val="23"/>
          <w:lang w:val="fr-CA"/>
        </w:rPr>
      </w:pPr>
      <w:r w:rsidRPr="00BC6A51">
        <w:rPr>
          <w:rFonts w:ascii="Candara" w:eastAsia="Calibri" w:hAnsi="Candara" w:cstheme="minorHAnsi"/>
          <w:bCs/>
          <w:sz w:val="23"/>
          <w:szCs w:val="23"/>
          <w:lang w:val="fr-CA"/>
        </w:rPr>
        <w:t xml:space="preserve">Entre décembre 2021 et mars 2022, le groupe de recherche </w:t>
      </w:r>
      <w:proofErr w:type="spellStart"/>
      <w:r w:rsidRPr="00BC6A51">
        <w:rPr>
          <w:rFonts w:ascii="Candara" w:eastAsia="Calibri" w:hAnsi="Candara" w:cstheme="minorHAnsi"/>
          <w:bCs/>
          <w:sz w:val="23"/>
          <w:szCs w:val="23"/>
          <w:lang w:val="fr-CA"/>
        </w:rPr>
        <w:t>IntelliEval</w:t>
      </w:r>
      <w:proofErr w:type="spellEnd"/>
      <w:r w:rsidRPr="00BC6A51">
        <w:rPr>
          <w:rFonts w:ascii="Candara" w:eastAsia="Calibri" w:hAnsi="Candara" w:cstheme="minorHAnsi"/>
          <w:bCs/>
          <w:sz w:val="23"/>
          <w:szCs w:val="23"/>
          <w:lang w:val="fr-CA"/>
        </w:rPr>
        <w:t xml:space="preserve"> a examiné de façon </w:t>
      </w:r>
      <w:r w:rsidRPr="00BC6A51">
        <w:rPr>
          <w:rFonts w:ascii="Candara" w:eastAsia="Calibri" w:hAnsi="Candara" w:cstheme="minorHAnsi"/>
          <w:bCs/>
          <w:sz w:val="23"/>
          <w:szCs w:val="23"/>
          <w:lang w:val="fr-CA"/>
        </w:rPr>
        <w:lastRenderedPageBreak/>
        <w:t>systématique les tests de compétence linguistique actuellement agréés par les organismes de réglementation des soins infirmiers canadiens et internationaux. Pour ce faire, il a mené des entretiens avec des informateurs clés dans tout le Canada, une enquête nationale auprès des trois catégories d’infirmières et infirmiers autorisés (IA, IAA, IPA), procédé à un examen exhaustif de la documentation afférente et animé trois ateliers sur les instruments normatifs afin de recommander les notes de passage et les niveaux de compétence linguistique à prendre en considération.</w:t>
      </w:r>
    </w:p>
    <w:p w14:paraId="14D927E4" w14:textId="6572642A" w:rsidR="00F519B3" w:rsidRPr="00F519B3" w:rsidRDefault="00F519B3" w:rsidP="00F519B3">
      <w:pPr>
        <w:spacing w:after="160"/>
        <w:jc w:val="both"/>
        <w:rPr>
          <w:rFonts w:ascii="Candara" w:eastAsia="Times New Roman" w:hAnsi="Candara" w:cs="Calibri"/>
          <w:color w:val="404040" w:themeColor="text1" w:themeTint="BF"/>
          <w:lang w:val="fr-FR"/>
        </w:rPr>
      </w:pPr>
      <w:r w:rsidRPr="00F519B3">
        <w:rPr>
          <w:rFonts w:ascii="Candara" w:eastAsia="Times New Roman" w:hAnsi="Candara" w:cs="Calibri"/>
          <w:color w:val="404040" w:themeColor="text1" w:themeTint="BF"/>
          <w:lang w:val="fr-FR"/>
        </w:rPr>
        <w:t>Les procédures de normalisation font appel à une méthodologie scientifique et au consensus des experts en la matière pour établir et justifier les notes de passage.  Trois ateliers indépendants ont eu lieu de mai à juin 2022, avec la participation de 44 panélistes très au fait du profil de la population des candidats, des matériaux de test et des méthodes d'établissement des normes et qui représentaient des désignations et des fonctions professionnelles diverses ainsi que plusieurs régions du pays.</w:t>
      </w:r>
    </w:p>
    <w:p w14:paraId="69DC1298" w14:textId="6B5E9B21" w:rsidR="00F519B3" w:rsidRPr="00F519B3" w:rsidRDefault="00F519B3" w:rsidP="00F519B3">
      <w:pPr>
        <w:spacing w:after="160"/>
        <w:jc w:val="both"/>
        <w:rPr>
          <w:rFonts w:ascii="Candara" w:eastAsia="Times New Roman" w:hAnsi="Candara" w:cs="Calibri"/>
          <w:color w:val="404040" w:themeColor="text1" w:themeTint="BF"/>
          <w:lang w:val="fr-FR"/>
        </w:rPr>
      </w:pPr>
      <w:r w:rsidRPr="00F519B3">
        <w:rPr>
          <w:rFonts w:ascii="Candara" w:eastAsia="Times New Roman" w:hAnsi="Candara" w:cs="Calibri"/>
          <w:color w:val="404040" w:themeColor="text1" w:themeTint="BF"/>
          <w:lang w:val="fr-FR"/>
        </w:rPr>
        <w:t>Les notes de passage actualisées résultent du travail assidu des panélistes pour accroître la précision tout en minimisant les erreurs potentielles. Le consensus autour des nouvelles notes de passage s'est fondé sur plusieurs séries d'exercices de normalisation faisant appel à des méthodes de triangulation variées. Les membres du panel ont attentivement examiné les erreurs possibles des tests qu’ils ont eux-mêmes appliqués et à leurs jugements.</w:t>
      </w:r>
    </w:p>
    <w:p w14:paraId="0E8AD56E" w14:textId="574687BC" w:rsidR="00A357B4" w:rsidRDefault="00F519B3" w:rsidP="00F519B3">
      <w:pPr>
        <w:spacing w:after="160"/>
        <w:jc w:val="both"/>
        <w:rPr>
          <w:rFonts w:ascii="Candara" w:eastAsia="Times New Roman" w:hAnsi="Candara" w:cs="Calibri"/>
          <w:color w:val="404040" w:themeColor="text1" w:themeTint="BF"/>
          <w:lang w:val="fr-FR"/>
        </w:rPr>
      </w:pPr>
      <w:r w:rsidRPr="00F519B3">
        <w:rPr>
          <w:rFonts w:ascii="Candara" w:eastAsia="Times New Roman" w:hAnsi="Candara" w:cs="Calibri"/>
          <w:color w:val="404040" w:themeColor="text1" w:themeTint="BF"/>
          <w:lang w:val="fr-FR"/>
        </w:rPr>
        <w:t>Les notes de passage 2022 du FORPI sont scientifiquement défendables et mieux alignées sur les exigences linguistiques requises pour une pratique infirmière sécuritaire, conforme à l’éthique et efficace au niveau de recrutement</w:t>
      </w:r>
      <w:r>
        <w:rPr>
          <w:rFonts w:ascii="Candara" w:eastAsia="Times New Roman" w:hAnsi="Candara" w:cs="Calibri"/>
          <w:color w:val="404040" w:themeColor="text1" w:themeTint="BF"/>
          <w:lang w:val="fr-FR"/>
        </w:rPr>
        <w:t>.</w:t>
      </w:r>
    </w:p>
    <w:p w14:paraId="47D229A3" w14:textId="77777777" w:rsidR="00F519B3" w:rsidRPr="00F519B3" w:rsidRDefault="00F519B3" w:rsidP="00F519B3">
      <w:pPr>
        <w:spacing w:after="160" w:line="235" w:lineRule="atLeast"/>
        <w:jc w:val="both"/>
        <w:rPr>
          <w:rFonts w:ascii="Candara" w:eastAsia="Times New Roman" w:hAnsi="Candara" w:cs="Calibri"/>
          <w:color w:val="404040" w:themeColor="text1" w:themeTint="BF"/>
          <w:lang w:val="fr-FR"/>
        </w:rPr>
      </w:pPr>
    </w:p>
    <w:p w14:paraId="1EEB4AC0" w14:textId="0546A62C" w:rsidR="00A357B4" w:rsidRPr="00BC6A51" w:rsidRDefault="00A357B4" w:rsidP="00BC6A51">
      <w:pPr>
        <w:widowControl w:val="0"/>
        <w:autoSpaceDE w:val="0"/>
        <w:autoSpaceDN w:val="0"/>
        <w:spacing w:after="120"/>
        <w:jc w:val="both"/>
        <w:rPr>
          <w:rFonts w:ascii="Candara" w:eastAsia="Calibri" w:hAnsi="Candara" w:cs="Calibri"/>
          <w:b/>
          <w:color w:val="404040" w:themeColor="text1" w:themeTint="BF"/>
          <w:sz w:val="24"/>
          <w:szCs w:val="24"/>
          <w:lang w:val="fr-CA"/>
        </w:rPr>
      </w:pPr>
      <w:r w:rsidRPr="00BC6A51">
        <w:rPr>
          <w:rFonts w:ascii="Candara" w:eastAsia="Calibri" w:hAnsi="Candara" w:cs="Calibri"/>
          <w:b/>
          <w:color w:val="404040" w:themeColor="text1" w:themeTint="BF"/>
          <w:sz w:val="24"/>
          <w:szCs w:val="24"/>
          <w:lang w:val="fr-CA"/>
        </w:rPr>
        <w:t>NOTES DE PASSAGE/NIVEAUX DE COMPÉTENCE LINGUISTIQUE ACTUALISÉS</w:t>
      </w:r>
    </w:p>
    <w:p w14:paraId="439F6737" w14:textId="10AEF5CD" w:rsidR="00A357B4" w:rsidRPr="00BC6A51" w:rsidRDefault="006F287B" w:rsidP="00BC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ndara" w:eastAsia="Times New Roman" w:hAnsi="Candara" w:cs="Courier New"/>
          <w:sz w:val="23"/>
          <w:szCs w:val="23"/>
          <w:lang w:val="fr-FR"/>
        </w:rPr>
      </w:pPr>
      <w:r w:rsidRPr="003F405F">
        <w:rPr>
          <w:rFonts w:ascii="Candara" w:eastAsia="Times New Roman" w:hAnsi="Candara" w:cs="Courier New"/>
          <w:sz w:val="23"/>
          <w:szCs w:val="23"/>
          <w:lang w:val="fr-FR"/>
        </w:rPr>
        <w:t>Basé sur la rigueur de la recherche, l</w:t>
      </w:r>
      <w:r w:rsidR="00A357B4" w:rsidRPr="003F405F">
        <w:rPr>
          <w:rFonts w:ascii="Candara" w:eastAsia="Calibri" w:hAnsi="Candara" w:cs="Calibri"/>
          <w:bCs/>
          <w:sz w:val="23"/>
          <w:szCs w:val="23"/>
          <w:lang w:val="fr-CA"/>
        </w:rPr>
        <w:t xml:space="preserve">e </w:t>
      </w:r>
      <w:r w:rsidR="00A357B4" w:rsidRPr="003F405F">
        <w:rPr>
          <w:rFonts w:ascii="Candara" w:eastAsia="Calibri" w:hAnsi="Candara" w:cstheme="minorHAnsi"/>
          <w:bCs/>
          <w:sz w:val="23"/>
          <w:szCs w:val="23"/>
          <w:lang w:val="fr-CA"/>
        </w:rPr>
        <w:t>Forum des organismes de réglementation de la profession</w:t>
      </w:r>
      <w:r w:rsidR="00A357B4" w:rsidRPr="00BC6A51">
        <w:rPr>
          <w:rFonts w:ascii="Candara" w:eastAsia="Calibri" w:hAnsi="Candara" w:cstheme="minorHAnsi"/>
          <w:bCs/>
          <w:sz w:val="23"/>
          <w:szCs w:val="23"/>
          <w:lang w:val="fr-CA"/>
        </w:rPr>
        <w:t xml:space="preserve"> infirmière </w:t>
      </w:r>
      <w:r w:rsidR="00A357B4" w:rsidRPr="00BC6A51">
        <w:rPr>
          <w:rFonts w:ascii="Candara" w:eastAsia="Calibri" w:hAnsi="Candara" w:cs="Calibri"/>
          <w:bCs/>
          <w:sz w:val="23"/>
          <w:szCs w:val="23"/>
          <w:lang w:val="fr-CA"/>
        </w:rPr>
        <w:t xml:space="preserve">a approuvé à l'unanimité la mise à jour des notes de passage et des niveaux de référence pour les tests actuellement agréés, soit le Canadian English </w:t>
      </w:r>
      <w:proofErr w:type="spellStart"/>
      <w:r w:rsidR="00A357B4" w:rsidRPr="00BC6A51">
        <w:rPr>
          <w:rFonts w:ascii="Candara" w:eastAsia="Calibri" w:hAnsi="Candara" w:cs="Calibri"/>
          <w:bCs/>
          <w:sz w:val="23"/>
          <w:szCs w:val="23"/>
          <w:lang w:val="fr-CA"/>
        </w:rPr>
        <w:t>Language</w:t>
      </w:r>
      <w:proofErr w:type="spellEnd"/>
      <w:r w:rsidR="00A357B4" w:rsidRPr="00BC6A51">
        <w:rPr>
          <w:rFonts w:ascii="Candara" w:eastAsia="Calibri" w:hAnsi="Candara" w:cs="Calibri"/>
          <w:bCs/>
          <w:sz w:val="23"/>
          <w:szCs w:val="23"/>
          <w:lang w:val="fr-CA"/>
        </w:rPr>
        <w:t xml:space="preserve"> Benchmark </w:t>
      </w:r>
      <w:proofErr w:type="spellStart"/>
      <w:r w:rsidR="00A357B4" w:rsidRPr="00BC6A51">
        <w:rPr>
          <w:rFonts w:ascii="Candara" w:eastAsia="Calibri" w:hAnsi="Candara" w:cs="Calibri"/>
          <w:bCs/>
          <w:sz w:val="23"/>
          <w:szCs w:val="23"/>
          <w:lang w:val="fr-CA"/>
        </w:rPr>
        <w:t>Assessment</w:t>
      </w:r>
      <w:proofErr w:type="spellEnd"/>
      <w:r w:rsidR="00A357B4" w:rsidRPr="00BC6A51">
        <w:rPr>
          <w:rFonts w:ascii="Candara" w:eastAsia="Calibri" w:hAnsi="Candara" w:cs="Calibri"/>
          <w:bCs/>
          <w:sz w:val="23"/>
          <w:szCs w:val="23"/>
          <w:lang w:val="fr-CA"/>
        </w:rPr>
        <w:t xml:space="preserve"> for Nurses (CELBAN), l'International English </w:t>
      </w:r>
      <w:proofErr w:type="spellStart"/>
      <w:r w:rsidR="00A357B4" w:rsidRPr="00BC6A51">
        <w:rPr>
          <w:rFonts w:ascii="Candara" w:eastAsia="Calibri" w:hAnsi="Candara" w:cs="Calibri"/>
          <w:bCs/>
          <w:sz w:val="23"/>
          <w:szCs w:val="23"/>
          <w:lang w:val="fr-CA"/>
        </w:rPr>
        <w:t>Language</w:t>
      </w:r>
      <w:proofErr w:type="spellEnd"/>
      <w:r w:rsidR="00A357B4" w:rsidRPr="00BC6A51">
        <w:rPr>
          <w:rFonts w:ascii="Candara" w:eastAsia="Calibri" w:hAnsi="Candara" w:cs="Calibri"/>
          <w:bCs/>
          <w:sz w:val="23"/>
          <w:szCs w:val="23"/>
          <w:lang w:val="fr-CA"/>
        </w:rPr>
        <w:t xml:space="preserve"> </w:t>
      </w:r>
      <w:proofErr w:type="spellStart"/>
      <w:r w:rsidR="00A357B4" w:rsidRPr="00BC6A51">
        <w:rPr>
          <w:rFonts w:ascii="Candara" w:eastAsia="Calibri" w:hAnsi="Candara" w:cs="Calibri"/>
          <w:bCs/>
          <w:sz w:val="23"/>
          <w:szCs w:val="23"/>
          <w:lang w:val="fr-CA"/>
        </w:rPr>
        <w:t>Testing</w:t>
      </w:r>
      <w:proofErr w:type="spellEnd"/>
      <w:r w:rsidR="00A357B4" w:rsidRPr="00BC6A51">
        <w:rPr>
          <w:rFonts w:ascii="Candara" w:eastAsia="Calibri" w:hAnsi="Candara" w:cs="Calibri"/>
          <w:bCs/>
          <w:sz w:val="23"/>
          <w:szCs w:val="23"/>
          <w:lang w:val="fr-CA"/>
        </w:rPr>
        <w:t xml:space="preserve"> System (IELTS Academic) et le Test d'évaluation de français (TEF Canada). Les notes de passage/niveaux de compétence linguistique de 2011 devaient être révisés par les organismes de réglementation des soins infirmiers. </w:t>
      </w:r>
    </w:p>
    <w:p w14:paraId="41767FFB" w14:textId="6DA8B6EA" w:rsidR="006F287B" w:rsidRPr="00BC6A51" w:rsidRDefault="006F287B" w:rsidP="00BC6A51">
      <w:pPr>
        <w:widowControl w:val="0"/>
        <w:autoSpaceDE w:val="0"/>
        <w:autoSpaceDN w:val="0"/>
        <w:spacing w:after="120"/>
        <w:jc w:val="both"/>
        <w:rPr>
          <w:rFonts w:ascii="Candara" w:eastAsia="Calibri" w:hAnsi="Candara" w:cs="Calibri"/>
          <w:bCs/>
          <w:sz w:val="23"/>
          <w:szCs w:val="23"/>
          <w:lang w:val="fr-CA"/>
        </w:rPr>
      </w:pPr>
    </w:p>
    <w:p w14:paraId="4F2507B0" w14:textId="3B37A8E1" w:rsidR="006F287B" w:rsidRPr="00BC6A51" w:rsidRDefault="006F287B" w:rsidP="00BC6A51">
      <w:pPr>
        <w:pStyle w:val="HTMLPreformatted"/>
        <w:spacing w:line="276" w:lineRule="auto"/>
        <w:jc w:val="both"/>
        <w:rPr>
          <w:rFonts w:ascii="Candara" w:hAnsi="Candara"/>
          <w:sz w:val="23"/>
          <w:szCs w:val="23"/>
          <w:lang w:val="fr-FR"/>
        </w:rPr>
      </w:pPr>
      <w:r w:rsidRPr="003F405F">
        <w:rPr>
          <w:rStyle w:val="y2iqfc"/>
          <w:rFonts w:ascii="Candara" w:hAnsi="Candara"/>
          <w:sz w:val="23"/>
          <w:szCs w:val="23"/>
          <w:lang w:val="fr-FR"/>
        </w:rPr>
        <w:t xml:space="preserve">Les </w:t>
      </w:r>
      <w:r w:rsidRPr="003F405F">
        <w:rPr>
          <w:rFonts w:ascii="Candara" w:hAnsi="Candara" w:cs="Calibri"/>
          <w:sz w:val="23"/>
          <w:szCs w:val="23"/>
          <w:lang w:val="fr-FR"/>
        </w:rPr>
        <w:t>notes de passage/ niveaux de compétence linguistique</w:t>
      </w:r>
      <w:r w:rsidRPr="003F405F">
        <w:rPr>
          <w:rStyle w:val="y2iqfc"/>
          <w:rFonts w:ascii="Candara" w:hAnsi="Candara"/>
          <w:sz w:val="23"/>
          <w:szCs w:val="23"/>
          <w:lang w:val="fr-FR"/>
        </w:rPr>
        <w:t xml:space="preserve"> mis à jour prennent effet immédiatement. </w:t>
      </w:r>
      <w:r w:rsidRPr="003F405F">
        <w:rPr>
          <w:rFonts w:ascii="Candara" w:hAnsi="Candara" w:cs="Calibri"/>
          <w:sz w:val="23"/>
          <w:szCs w:val="23"/>
          <w:lang w:val="fr-FR"/>
        </w:rPr>
        <w:t>Les organismes de réglementation des soins infirmiers de tout le pays mettront en place les politiques nécessaires à la mise en œuvre dans leur territoire de compétence des notes de passage/ niveaux de compétence linguistique.</w:t>
      </w:r>
      <w:r w:rsidRPr="00BC6A51">
        <w:rPr>
          <w:rFonts w:ascii="Candara" w:hAnsi="Candara" w:cs="Calibri"/>
          <w:sz w:val="23"/>
          <w:szCs w:val="23"/>
          <w:lang w:val="fr-FR"/>
        </w:rPr>
        <w:t> </w:t>
      </w:r>
    </w:p>
    <w:p w14:paraId="15A9E1AF" w14:textId="77777777" w:rsidR="006F287B" w:rsidRPr="00BC6A51" w:rsidRDefault="006F287B" w:rsidP="00BC6A51">
      <w:pPr>
        <w:widowControl w:val="0"/>
        <w:autoSpaceDE w:val="0"/>
        <w:autoSpaceDN w:val="0"/>
        <w:spacing w:after="120"/>
        <w:jc w:val="both"/>
        <w:rPr>
          <w:rFonts w:ascii="Candara" w:eastAsia="Calibri" w:hAnsi="Candara" w:cs="Calibri"/>
          <w:bCs/>
          <w:sz w:val="23"/>
          <w:szCs w:val="23"/>
          <w:lang w:val="fr-FR"/>
        </w:rPr>
      </w:pPr>
    </w:p>
    <w:p w14:paraId="55477D0D" w14:textId="3B6F8CBA" w:rsidR="00A357B4" w:rsidRPr="00BC6A51" w:rsidRDefault="00A357B4" w:rsidP="00BC6A51">
      <w:pPr>
        <w:widowControl w:val="0"/>
        <w:autoSpaceDE w:val="0"/>
        <w:autoSpaceDN w:val="0"/>
        <w:spacing w:after="120"/>
        <w:jc w:val="both"/>
        <w:rPr>
          <w:rFonts w:ascii="Candara" w:eastAsia="Calibri" w:hAnsi="Candara" w:cs="Calibri"/>
          <w:bCs/>
          <w:sz w:val="23"/>
          <w:szCs w:val="23"/>
          <w:lang w:val="fr-CA"/>
        </w:rPr>
      </w:pPr>
      <w:r w:rsidRPr="00BC6A51">
        <w:rPr>
          <w:rFonts w:ascii="Candara" w:eastAsia="Calibri" w:hAnsi="Candara" w:cs="Calibri"/>
          <w:bCs/>
          <w:sz w:val="23"/>
          <w:szCs w:val="23"/>
          <w:lang w:val="fr-CA"/>
        </w:rPr>
        <w:t>Les notes de passage/niveaux de compétence linguistique suivants reflètent mieux les exigences linguistiques attendues des</w:t>
      </w:r>
      <w:r w:rsidRPr="00BC6A51">
        <w:rPr>
          <w:rFonts w:ascii="Candara" w:eastAsia="Calibri" w:hAnsi="Candara" w:cstheme="minorHAnsi"/>
          <w:bCs/>
          <w:sz w:val="23"/>
          <w:szCs w:val="23"/>
          <w:lang w:val="fr-CA"/>
        </w:rPr>
        <w:t xml:space="preserve"> infirmières et infirmiers formés à l'étranger</w:t>
      </w:r>
      <w:r w:rsidRPr="00BC6A51">
        <w:rPr>
          <w:rFonts w:ascii="Candara" w:eastAsia="Calibri" w:hAnsi="Candara" w:cs="Calibri"/>
          <w:bCs/>
          <w:sz w:val="23"/>
          <w:szCs w:val="23"/>
          <w:lang w:val="fr-CA"/>
        </w:rPr>
        <w:t xml:space="preserve"> au niveau d'entrée dans la pratique au Canada et prennent effet immédiatement :</w:t>
      </w:r>
    </w:p>
    <w:tbl>
      <w:tblPr>
        <w:tblStyle w:val="TableGrid"/>
        <w:tblW w:w="0" w:type="auto"/>
        <w:tblBorders>
          <w:top w:val="none" w:sz="0" w:space="0" w:color="auto"/>
          <w:left w:val="none" w:sz="0" w:space="0" w:color="auto"/>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7"/>
        <w:gridCol w:w="2337"/>
        <w:gridCol w:w="2338"/>
        <w:gridCol w:w="2338"/>
      </w:tblGrid>
      <w:tr w:rsidR="00BC6A51" w:rsidRPr="00BC6A51" w14:paraId="4A9C299F" w14:textId="77777777" w:rsidTr="00CC61ED">
        <w:tc>
          <w:tcPr>
            <w:tcW w:w="2337" w:type="dxa"/>
            <w:tcBorders>
              <w:bottom w:val="single" w:sz="4" w:space="0" w:color="BFBFBF" w:themeColor="background1" w:themeShade="BF"/>
            </w:tcBorders>
            <w:shd w:val="clear" w:color="auto" w:fill="auto"/>
          </w:tcPr>
          <w:p w14:paraId="32952DEC" w14:textId="77777777" w:rsidR="00A357B4" w:rsidRPr="00BC6A51" w:rsidRDefault="00A357B4" w:rsidP="00CC61ED">
            <w:pPr>
              <w:rPr>
                <w:rFonts w:ascii="Candara" w:hAnsi="Candara"/>
                <w:b/>
                <w:bCs/>
                <w:sz w:val="23"/>
                <w:szCs w:val="23"/>
                <w:lang w:val="fr-CA"/>
              </w:rPr>
            </w:pPr>
          </w:p>
        </w:tc>
        <w:tc>
          <w:tcPr>
            <w:tcW w:w="2337" w:type="dxa"/>
            <w:shd w:val="clear" w:color="auto" w:fill="D9D9D9" w:themeFill="background1" w:themeFillShade="D9"/>
          </w:tcPr>
          <w:p w14:paraId="200F742E" w14:textId="77777777" w:rsidR="00A357B4" w:rsidRPr="00BC6A51" w:rsidRDefault="00A357B4" w:rsidP="00CC61ED">
            <w:pPr>
              <w:jc w:val="center"/>
              <w:rPr>
                <w:rFonts w:ascii="Candara" w:hAnsi="Candara"/>
                <w:b/>
                <w:bCs/>
                <w:sz w:val="23"/>
                <w:szCs w:val="23"/>
              </w:rPr>
            </w:pPr>
            <w:r w:rsidRPr="00BC6A51">
              <w:rPr>
                <w:rFonts w:ascii="Candara" w:hAnsi="Candara"/>
                <w:b/>
                <w:bCs/>
                <w:sz w:val="23"/>
                <w:szCs w:val="23"/>
              </w:rPr>
              <w:t>IELTS ACADEMIC</w:t>
            </w:r>
          </w:p>
        </w:tc>
        <w:tc>
          <w:tcPr>
            <w:tcW w:w="2338" w:type="dxa"/>
            <w:shd w:val="clear" w:color="auto" w:fill="D9D9D9" w:themeFill="background1" w:themeFillShade="D9"/>
          </w:tcPr>
          <w:p w14:paraId="0BE8BA18" w14:textId="77777777" w:rsidR="00A357B4" w:rsidRPr="00BC6A51" w:rsidRDefault="00A357B4" w:rsidP="00CC61ED">
            <w:pPr>
              <w:jc w:val="center"/>
              <w:rPr>
                <w:rFonts w:ascii="Candara" w:hAnsi="Candara"/>
                <w:b/>
                <w:bCs/>
                <w:sz w:val="23"/>
                <w:szCs w:val="23"/>
              </w:rPr>
            </w:pPr>
            <w:r w:rsidRPr="00BC6A51">
              <w:rPr>
                <w:rFonts w:ascii="Candara" w:hAnsi="Candara"/>
                <w:b/>
                <w:bCs/>
                <w:sz w:val="23"/>
                <w:szCs w:val="23"/>
              </w:rPr>
              <w:t>CELBAN</w:t>
            </w:r>
          </w:p>
        </w:tc>
        <w:tc>
          <w:tcPr>
            <w:tcW w:w="2338" w:type="dxa"/>
            <w:shd w:val="clear" w:color="auto" w:fill="D9D9D9" w:themeFill="background1" w:themeFillShade="D9"/>
          </w:tcPr>
          <w:p w14:paraId="7A37D2BA" w14:textId="77777777" w:rsidR="00A357B4" w:rsidRPr="00BC6A51" w:rsidRDefault="00A357B4" w:rsidP="00CC61ED">
            <w:pPr>
              <w:jc w:val="center"/>
              <w:rPr>
                <w:rFonts w:ascii="Candara" w:hAnsi="Candara"/>
                <w:b/>
                <w:bCs/>
                <w:sz w:val="23"/>
                <w:szCs w:val="23"/>
              </w:rPr>
            </w:pPr>
            <w:r w:rsidRPr="00BC6A51">
              <w:rPr>
                <w:rFonts w:ascii="Candara" w:hAnsi="Candara"/>
                <w:b/>
                <w:bCs/>
                <w:sz w:val="23"/>
                <w:szCs w:val="23"/>
              </w:rPr>
              <w:t>TEF CANADA</w:t>
            </w:r>
          </w:p>
        </w:tc>
      </w:tr>
      <w:tr w:rsidR="00BC6A51" w:rsidRPr="00BC6A51" w14:paraId="3F045ADE" w14:textId="77777777" w:rsidTr="00CC61ED">
        <w:tc>
          <w:tcPr>
            <w:tcW w:w="2337" w:type="dxa"/>
            <w:tcBorders>
              <w:top w:val="single" w:sz="4" w:space="0" w:color="BFBFBF" w:themeColor="background1" w:themeShade="BF"/>
              <w:left w:val="single" w:sz="4" w:space="0" w:color="BFBFBF" w:themeColor="background1" w:themeShade="BF"/>
            </w:tcBorders>
          </w:tcPr>
          <w:p w14:paraId="63F5A2EF" w14:textId="77777777" w:rsidR="00A357B4" w:rsidRPr="00BC6A51" w:rsidRDefault="00A357B4" w:rsidP="00CC61ED">
            <w:pPr>
              <w:rPr>
                <w:rFonts w:ascii="Candara" w:hAnsi="Candara"/>
                <w:b/>
                <w:bCs/>
                <w:sz w:val="23"/>
                <w:szCs w:val="23"/>
                <w:lang w:val="fr-CA"/>
              </w:rPr>
            </w:pPr>
            <w:r w:rsidRPr="00BC6A51">
              <w:rPr>
                <w:rFonts w:ascii="Candara" w:hAnsi="Candara"/>
                <w:b/>
                <w:bCs/>
                <w:sz w:val="23"/>
                <w:szCs w:val="23"/>
                <w:lang w:val="fr-CA"/>
              </w:rPr>
              <w:t>Compréhension de l’écrit</w:t>
            </w:r>
          </w:p>
        </w:tc>
        <w:tc>
          <w:tcPr>
            <w:tcW w:w="2337" w:type="dxa"/>
          </w:tcPr>
          <w:p w14:paraId="6178936C" w14:textId="77777777" w:rsidR="00A357B4" w:rsidRPr="00BC6A51" w:rsidRDefault="00A357B4" w:rsidP="00CC61ED">
            <w:pPr>
              <w:jc w:val="center"/>
              <w:rPr>
                <w:rFonts w:ascii="Candara" w:hAnsi="Candara"/>
                <w:sz w:val="23"/>
                <w:szCs w:val="23"/>
              </w:rPr>
            </w:pPr>
            <w:r w:rsidRPr="00BC6A51">
              <w:rPr>
                <w:rFonts w:ascii="Candara" w:hAnsi="Candara"/>
                <w:sz w:val="23"/>
                <w:szCs w:val="23"/>
              </w:rPr>
              <w:t>6.5</w:t>
            </w:r>
          </w:p>
        </w:tc>
        <w:tc>
          <w:tcPr>
            <w:tcW w:w="2338" w:type="dxa"/>
          </w:tcPr>
          <w:p w14:paraId="69BC85F3" w14:textId="77777777" w:rsidR="00A357B4" w:rsidRPr="00BC6A51" w:rsidRDefault="00A357B4" w:rsidP="00CC61ED">
            <w:pPr>
              <w:jc w:val="center"/>
              <w:rPr>
                <w:rFonts w:ascii="Candara" w:hAnsi="Candara"/>
                <w:sz w:val="23"/>
                <w:szCs w:val="23"/>
              </w:rPr>
            </w:pPr>
            <w:r w:rsidRPr="00BC6A51">
              <w:rPr>
                <w:rFonts w:ascii="Candara" w:hAnsi="Candara"/>
                <w:sz w:val="23"/>
                <w:szCs w:val="23"/>
              </w:rPr>
              <w:t>8</w:t>
            </w:r>
          </w:p>
        </w:tc>
        <w:tc>
          <w:tcPr>
            <w:tcW w:w="2338" w:type="dxa"/>
          </w:tcPr>
          <w:p w14:paraId="006BB4D1" w14:textId="77777777" w:rsidR="00A357B4" w:rsidRPr="00BC6A51" w:rsidRDefault="00A357B4" w:rsidP="00CC61ED">
            <w:pPr>
              <w:jc w:val="center"/>
              <w:rPr>
                <w:rFonts w:ascii="Candara" w:hAnsi="Candara"/>
                <w:sz w:val="23"/>
                <w:szCs w:val="23"/>
              </w:rPr>
            </w:pPr>
            <w:r w:rsidRPr="00BC6A51">
              <w:rPr>
                <w:rFonts w:ascii="Candara" w:hAnsi="Candara"/>
                <w:sz w:val="23"/>
                <w:szCs w:val="23"/>
              </w:rPr>
              <w:t>4</w:t>
            </w:r>
          </w:p>
        </w:tc>
      </w:tr>
      <w:tr w:rsidR="00BC6A51" w:rsidRPr="00BC6A51" w14:paraId="57F86888" w14:textId="77777777" w:rsidTr="00CC61ED">
        <w:tc>
          <w:tcPr>
            <w:tcW w:w="2337" w:type="dxa"/>
            <w:tcBorders>
              <w:top w:val="single" w:sz="4" w:space="0" w:color="BFBFBF" w:themeColor="background1" w:themeShade="BF"/>
              <w:left w:val="single" w:sz="4" w:space="0" w:color="BFBFBF" w:themeColor="background1" w:themeShade="BF"/>
            </w:tcBorders>
            <w:shd w:val="clear" w:color="auto" w:fill="D9D9D9" w:themeFill="background1" w:themeFillShade="D9"/>
          </w:tcPr>
          <w:p w14:paraId="251EBF2F" w14:textId="77777777" w:rsidR="00A357B4" w:rsidRPr="00BC6A51" w:rsidRDefault="00A357B4" w:rsidP="00CC61ED">
            <w:pPr>
              <w:rPr>
                <w:rFonts w:ascii="Candara" w:hAnsi="Candara"/>
                <w:b/>
                <w:bCs/>
                <w:sz w:val="23"/>
                <w:szCs w:val="23"/>
                <w:lang w:val="fr-CA"/>
              </w:rPr>
            </w:pPr>
            <w:r w:rsidRPr="00BC6A51">
              <w:rPr>
                <w:rFonts w:ascii="Candara" w:hAnsi="Candara"/>
                <w:b/>
                <w:bCs/>
                <w:sz w:val="23"/>
                <w:szCs w:val="23"/>
                <w:lang w:val="fr-CA"/>
              </w:rPr>
              <w:t>Compréhension orale</w:t>
            </w:r>
          </w:p>
        </w:tc>
        <w:tc>
          <w:tcPr>
            <w:tcW w:w="2337" w:type="dxa"/>
            <w:shd w:val="clear" w:color="auto" w:fill="D9D9D9" w:themeFill="background1" w:themeFillShade="D9"/>
          </w:tcPr>
          <w:p w14:paraId="2799266C" w14:textId="77777777" w:rsidR="00A357B4" w:rsidRPr="00BC6A51" w:rsidRDefault="00A357B4" w:rsidP="00CC61ED">
            <w:pPr>
              <w:jc w:val="center"/>
              <w:rPr>
                <w:rFonts w:ascii="Candara" w:hAnsi="Candara"/>
                <w:sz w:val="23"/>
                <w:szCs w:val="23"/>
              </w:rPr>
            </w:pPr>
            <w:r w:rsidRPr="00BC6A51">
              <w:rPr>
                <w:rFonts w:ascii="Candara" w:hAnsi="Candara"/>
                <w:sz w:val="23"/>
                <w:szCs w:val="23"/>
              </w:rPr>
              <w:t>70</w:t>
            </w:r>
          </w:p>
        </w:tc>
        <w:tc>
          <w:tcPr>
            <w:tcW w:w="2338" w:type="dxa"/>
            <w:shd w:val="clear" w:color="auto" w:fill="D9D9D9" w:themeFill="background1" w:themeFillShade="D9"/>
          </w:tcPr>
          <w:p w14:paraId="3963C77D" w14:textId="77777777" w:rsidR="00A357B4" w:rsidRPr="00BC6A51" w:rsidRDefault="00A357B4" w:rsidP="00CC61ED">
            <w:pPr>
              <w:jc w:val="center"/>
              <w:rPr>
                <w:rFonts w:ascii="Candara" w:hAnsi="Candara"/>
                <w:sz w:val="23"/>
                <w:szCs w:val="23"/>
              </w:rPr>
            </w:pPr>
            <w:r w:rsidRPr="00BC6A51">
              <w:rPr>
                <w:rFonts w:ascii="Candara" w:hAnsi="Candara"/>
                <w:sz w:val="23"/>
                <w:szCs w:val="23"/>
              </w:rPr>
              <w:t>9</w:t>
            </w:r>
          </w:p>
        </w:tc>
        <w:tc>
          <w:tcPr>
            <w:tcW w:w="2338" w:type="dxa"/>
            <w:shd w:val="clear" w:color="auto" w:fill="D9D9D9" w:themeFill="background1" w:themeFillShade="D9"/>
          </w:tcPr>
          <w:p w14:paraId="43E8E079" w14:textId="77777777" w:rsidR="00A357B4" w:rsidRPr="00BC6A51" w:rsidRDefault="00A357B4" w:rsidP="00CC61ED">
            <w:pPr>
              <w:jc w:val="center"/>
              <w:rPr>
                <w:rFonts w:ascii="Candara" w:hAnsi="Candara"/>
                <w:sz w:val="23"/>
                <w:szCs w:val="23"/>
              </w:rPr>
            </w:pPr>
            <w:r w:rsidRPr="00BC6A51">
              <w:rPr>
                <w:rFonts w:ascii="Candara" w:hAnsi="Candara"/>
                <w:sz w:val="23"/>
                <w:szCs w:val="23"/>
              </w:rPr>
              <w:t>4</w:t>
            </w:r>
          </w:p>
        </w:tc>
      </w:tr>
      <w:tr w:rsidR="00BC6A51" w:rsidRPr="00BC6A51" w14:paraId="648C78CB" w14:textId="77777777" w:rsidTr="00CC61ED">
        <w:tc>
          <w:tcPr>
            <w:tcW w:w="2337" w:type="dxa"/>
            <w:tcBorders>
              <w:top w:val="single" w:sz="4" w:space="0" w:color="BFBFBF" w:themeColor="background1" w:themeShade="BF"/>
              <w:left w:val="single" w:sz="4" w:space="0" w:color="BFBFBF" w:themeColor="background1" w:themeShade="BF"/>
            </w:tcBorders>
          </w:tcPr>
          <w:p w14:paraId="6FCF1CCB" w14:textId="77777777" w:rsidR="00A357B4" w:rsidRPr="00BC6A51" w:rsidRDefault="00A357B4" w:rsidP="00CC61ED">
            <w:pPr>
              <w:rPr>
                <w:rFonts w:ascii="Candara" w:hAnsi="Candara"/>
                <w:b/>
                <w:bCs/>
                <w:sz w:val="23"/>
                <w:szCs w:val="23"/>
                <w:lang w:val="fr-CA"/>
              </w:rPr>
            </w:pPr>
            <w:r w:rsidRPr="00BC6A51">
              <w:rPr>
                <w:rFonts w:ascii="Candara" w:hAnsi="Candara"/>
                <w:b/>
                <w:bCs/>
                <w:sz w:val="23"/>
                <w:szCs w:val="23"/>
                <w:lang w:val="fr-CA"/>
              </w:rPr>
              <w:t>Expression écrite</w:t>
            </w:r>
          </w:p>
        </w:tc>
        <w:tc>
          <w:tcPr>
            <w:tcW w:w="2337" w:type="dxa"/>
          </w:tcPr>
          <w:p w14:paraId="77908D75" w14:textId="77777777" w:rsidR="00A357B4" w:rsidRPr="00BC6A51" w:rsidRDefault="00A357B4" w:rsidP="00CC61ED">
            <w:pPr>
              <w:jc w:val="center"/>
              <w:rPr>
                <w:rFonts w:ascii="Candara" w:hAnsi="Candara"/>
                <w:sz w:val="23"/>
                <w:szCs w:val="23"/>
              </w:rPr>
            </w:pPr>
            <w:r w:rsidRPr="00BC6A51">
              <w:rPr>
                <w:rFonts w:ascii="Candara" w:hAnsi="Candara"/>
                <w:sz w:val="23"/>
                <w:szCs w:val="23"/>
              </w:rPr>
              <w:t>6.5</w:t>
            </w:r>
          </w:p>
        </w:tc>
        <w:tc>
          <w:tcPr>
            <w:tcW w:w="2338" w:type="dxa"/>
          </w:tcPr>
          <w:p w14:paraId="7F8FA920" w14:textId="77777777" w:rsidR="00A357B4" w:rsidRPr="00BC6A51" w:rsidRDefault="00A357B4" w:rsidP="00CC61ED">
            <w:pPr>
              <w:jc w:val="center"/>
              <w:rPr>
                <w:rFonts w:ascii="Candara" w:hAnsi="Candara"/>
                <w:sz w:val="23"/>
                <w:szCs w:val="23"/>
              </w:rPr>
            </w:pPr>
            <w:r w:rsidRPr="00BC6A51">
              <w:rPr>
                <w:rFonts w:ascii="Candara" w:hAnsi="Candara"/>
                <w:sz w:val="23"/>
                <w:szCs w:val="23"/>
              </w:rPr>
              <w:t>7</w:t>
            </w:r>
          </w:p>
        </w:tc>
        <w:tc>
          <w:tcPr>
            <w:tcW w:w="2338" w:type="dxa"/>
          </w:tcPr>
          <w:p w14:paraId="455838EB" w14:textId="77777777" w:rsidR="00A357B4" w:rsidRPr="00BC6A51" w:rsidRDefault="00A357B4" w:rsidP="00CC61ED">
            <w:pPr>
              <w:jc w:val="center"/>
              <w:rPr>
                <w:rFonts w:ascii="Candara" w:hAnsi="Candara"/>
                <w:sz w:val="23"/>
                <w:szCs w:val="23"/>
              </w:rPr>
            </w:pPr>
            <w:r w:rsidRPr="00BC6A51">
              <w:rPr>
                <w:rFonts w:ascii="Candara" w:hAnsi="Candara"/>
                <w:sz w:val="23"/>
                <w:szCs w:val="23"/>
              </w:rPr>
              <w:t>4</w:t>
            </w:r>
          </w:p>
        </w:tc>
      </w:tr>
      <w:tr w:rsidR="00BC6A51" w:rsidRPr="00BC6A51" w14:paraId="0AADCA6E" w14:textId="77777777" w:rsidTr="00CC61ED">
        <w:tc>
          <w:tcPr>
            <w:tcW w:w="2337" w:type="dxa"/>
            <w:tcBorders>
              <w:top w:val="single" w:sz="4" w:space="0" w:color="BFBFBF" w:themeColor="background1" w:themeShade="BF"/>
              <w:left w:val="single" w:sz="4" w:space="0" w:color="BFBFBF" w:themeColor="background1" w:themeShade="BF"/>
            </w:tcBorders>
            <w:shd w:val="clear" w:color="auto" w:fill="D9D9D9" w:themeFill="background1" w:themeFillShade="D9"/>
          </w:tcPr>
          <w:p w14:paraId="7C02F363" w14:textId="77777777" w:rsidR="00A357B4" w:rsidRPr="00BC6A51" w:rsidRDefault="00A357B4" w:rsidP="00CC61ED">
            <w:pPr>
              <w:rPr>
                <w:rFonts w:ascii="Candara" w:hAnsi="Candara"/>
                <w:b/>
                <w:bCs/>
                <w:sz w:val="23"/>
                <w:szCs w:val="23"/>
                <w:lang w:val="fr-CA"/>
              </w:rPr>
            </w:pPr>
            <w:r w:rsidRPr="00BC6A51">
              <w:rPr>
                <w:rFonts w:ascii="Candara" w:hAnsi="Candara"/>
                <w:b/>
                <w:bCs/>
                <w:sz w:val="23"/>
                <w:szCs w:val="23"/>
                <w:lang w:val="fr-CA"/>
              </w:rPr>
              <w:t>Interaction orale</w:t>
            </w:r>
          </w:p>
        </w:tc>
        <w:tc>
          <w:tcPr>
            <w:tcW w:w="2337" w:type="dxa"/>
            <w:shd w:val="clear" w:color="auto" w:fill="D9D9D9" w:themeFill="background1" w:themeFillShade="D9"/>
          </w:tcPr>
          <w:p w14:paraId="18400F88" w14:textId="77777777" w:rsidR="00A357B4" w:rsidRPr="00BC6A51" w:rsidRDefault="00A357B4" w:rsidP="00CC61ED">
            <w:pPr>
              <w:jc w:val="center"/>
              <w:rPr>
                <w:rFonts w:ascii="Candara" w:hAnsi="Candara"/>
                <w:sz w:val="23"/>
                <w:szCs w:val="23"/>
              </w:rPr>
            </w:pPr>
            <w:r w:rsidRPr="00BC6A51">
              <w:rPr>
                <w:rFonts w:ascii="Candara" w:hAnsi="Candara"/>
                <w:sz w:val="23"/>
                <w:szCs w:val="23"/>
              </w:rPr>
              <w:t>7.0</w:t>
            </w:r>
          </w:p>
        </w:tc>
        <w:tc>
          <w:tcPr>
            <w:tcW w:w="2338" w:type="dxa"/>
            <w:shd w:val="clear" w:color="auto" w:fill="D9D9D9" w:themeFill="background1" w:themeFillShade="D9"/>
          </w:tcPr>
          <w:p w14:paraId="6CA0A3E7" w14:textId="77777777" w:rsidR="00A357B4" w:rsidRPr="00BC6A51" w:rsidRDefault="00A357B4" w:rsidP="00CC61ED">
            <w:pPr>
              <w:jc w:val="center"/>
              <w:rPr>
                <w:rFonts w:ascii="Candara" w:hAnsi="Candara"/>
                <w:sz w:val="23"/>
                <w:szCs w:val="23"/>
              </w:rPr>
            </w:pPr>
            <w:r w:rsidRPr="00BC6A51">
              <w:rPr>
                <w:rFonts w:ascii="Candara" w:hAnsi="Candara"/>
                <w:sz w:val="23"/>
                <w:szCs w:val="23"/>
              </w:rPr>
              <w:t>8</w:t>
            </w:r>
          </w:p>
        </w:tc>
        <w:tc>
          <w:tcPr>
            <w:tcW w:w="2338" w:type="dxa"/>
            <w:shd w:val="clear" w:color="auto" w:fill="D9D9D9" w:themeFill="background1" w:themeFillShade="D9"/>
          </w:tcPr>
          <w:p w14:paraId="69BCCA67" w14:textId="77777777" w:rsidR="00A357B4" w:rsidRPr="00BC6A51" w:rsidRDefault="00A357B4" w:rsidP="00CC61ED">
            <w:pPr>
              <w:jc w:val="center"/>
              <w:rPr>
                <w:rFonts w:ascii="Candara" w:hAnsi="Candara"/>
                <w:sz w:val="23"/>
                <w:szCs w:val="23"/>
              </w:rPr>
            </w:pPr>
            <w:r w:rsidRPr="00BC6A51">
              <w:rPr>
                <w:rFonts w:ascii="Candara" w:hAnsi="Candara"/>
                <w:sz w:val="23"/>
                <w:szCs w:val="23"/>
              </w:rPr>
              <w:t>5</w:t>
            </w:r>
          </w:p>
        </w:tc>
      </w:tr>
      <w:tr w:rsidR="00A357B4" w:rsidRPr="00BC6A51" w14:paraId="18F0B230" w14:textId="77777777" w:rsidTr="00CC61ED">
        <w:tc>
          <w:tcPr>
            <w:tcW w:w="2337" w:type="dxa"/>
            <w:tcBorders>
              <w:top w:val="single" w:sz="4" w:space="0" w:color="BFBFBF" w:themeColor="background1" w:themeShade="BF"/>
              <w:left w:val="single" w:sz="4" w:space="0" w:color="BFBFBF" w:themeColor="background1" w:themeShade="BF"/>
            </w:tcBorders>
          </w:tcPr>
          <w:p w14:paraId="483B9ED9" w14:textId="77777777" w:rsidR="00A357B4" w:rsidRPr="00BC6A51" w:rsidRDefault="00A357B4" w:rsidP="00CC61ED">
            <w:pPr>
              <w:rPr>
                <w:rFonts w:ascii="Candara" w:hAnsi="Candara"/>
                <w:b/>
                <w:bCs/>
                <w:sz w:val="23"/>
                <w:szCs w:val="23"/>
                <w:lang w:val="fr-CA"/>
              </w:rPr>
            </w:pPr>
            <w:r w:rsidRPr="00BC6A51">
              <w:rPr>
                <w:rFonts w:ascii="Candara" w:hAnsi="Candara"/>
                <w:b/>
                <w:bCs/>
                <w:sz w:val="23"/>
                <w:szCs w:val="23"/>
                <w:lang w:val="fr-CA"/>
              </w:rPr>
              <w:t>Note globale</w:t>
            </w:r>
          </w:p>
        </w:tc>
        <w:tc>
          <w:tcPr>
            <w:tcW w:w="2337" w:type="dxa"/>
          </w:tcPr>
          <w:p w14:paraId="3249D036" w14:textId="77777777" w:rsidR="00A357B4" w:rsidRPr="00BC6A51" w:rsidRDefault="00A357B4" w:rsidP="00CC61ED">
            <w:pPr>
              <w:jc w:val="center"/>
              <w:rPr>
                <w:rFonts w:ascii="Candara" w:hAnsi="Candara"/>
                <w:sz w:val="23"/>
                <w:szCs w:val="23"/>
              </w:rPr>
            </w:pPr>
            <w:r w:rsidRPr="00BC6A51">
              <w:rPr>
                <w:rFonts w:ascii="Candara" w:hAnsi="Candara"/>
                <w:sz w:val="23"/>
                <w:szCs w:val="23"/>
              </w:rPr>
              <w:t>7.0</w:t>
            </w:r>
          </w:p>
        </w:tc>
        <w:tc>
          <w:tcPr>
            <w:tcW w:w="2338" w:type="dxa"/>
          </w:tcPr>
          <w:p w14:paraId="54C5783D" w14:textId="77777777" w:rsidR="00A357B4" w:rsidRPr="00BC6A51" w:rsidRDefault="00A357B4" w:rsidP="00CC61ED">
            <w:pPr>
              <w:jc w:val="center"/>
              <w:rPr>
                <w:rFonts w:ascii="Candara" w:hAnsi="Candara"/>
                <w:sz w:val="23"/>
                <w:szCs w:val="23"/>
              </w:rPr>
            </w:pPr>
          </w:p>
        </w:tc>
        <w:tc>
          <w:tcPr>
            <w:tcW w:w="2338" w:type="dxa"/>
          </w:tcPr>
          <w:p w14:paraId="36A2A715" w14:textId="77777777" w:rsidR="00A357B4" w:rsidRPr="00BC6A51" w:rsidRDefault="00A357B4" w:rsidP="00CC61ED">
            <w:pPr>
              <w:jc w:val="center"/>
              <w:rPr>
                <w:rFonts w:ascii="Candara" w:hAnsi="Candara"/>
                <w:sz w:val="23"/>
                <w:szCs w:val="23"/>
              </w:rPr>
            </w:pPr>
          </w:p>
        </w:tc>
      </w:tr>
    </w:tbl>
    <w:p w14:paraId="7E8197D4" w14:textId="44FC750C" w:rsidR="00A357B4" w:rsidRPr="00BC6A51" w:rsidRDefault="00A357B4" w:rsidP="00A357B4">
      <w:pPr>
        <w:spacing w:after="0" w:line="240" w:lineRule="auto"/>
        <w:rPr>
          <w:rFonts w:ascii="Candara" w:eastAsia="Calibri" w:hAnsi="Candara" w:cs="Calibri"/>
          <w:bCs/>
          <w:strike/>
          <w:sz w:val="23"/>
          <w:szCs w:val="23"/>
          <w:lang w:val="en-US"/>
        </w:rPr>
      </w:pPr>
    </w:p>
    <w:p w14:paraId="4CAA94D4" w14:textId="77777777" w:rsidR="00A357B4" w:rsidRPr="00BC6A51" w:rsidRDefault="00A357B4" w:rsidP="00A357B4">
      <w:pPr>
        <w:widowControl w:val="0"/>
        <w:autoSpaceDE w:val="0"/>
        <w:autoSpaceDN w:val="0"/>
        <w:spacing w:after="0" w:line="240" w:lineRule="auto"/>
        <w:rPr>
          <w:rFonts w:ascii="Candara" w:eastAsia="Calibri" w:hAnsi="Candara" w:cs="Calibri"/>
          <w:bCs/>
          <w:strike/>
          <w:sz w:val="23"/>
          <w:szCs w:val="23"/>
          <w:lang w:val="en-US"/>
        </w:rPr>
      </w:pPr>
    </w:p>
    <w:p w14:paraId="471C69BF" w14:textId="121F0D2B" w:rsidR="00A357B4" w:rsidRPr="00BC6A51" w:rsidRDefault="00A357B4" w:rsidP="43D50BF0">
      <w:pPr>
        <w:keepNext/>
        <w:autoSpaceDE w:val="0"/>
        <w:autoSpaceDN w:val="0"/>
        <w:spacing w:after="0"/>
        <w:ind w:left="119"/>
        <w:jc w:val="both"/>
        <w:rPr>
          <w:rFonts w:ascii="Candara" w:hAnsi="Candara"/>
          <w:sz w:val="23"/>
          <w:szCs w:val="23"/>
          <w:lang w:val="fr-CA"/>
        </w:rPr>
      </w:pPr>
      <w:r w:rsidRPr="00BC6A51">
        <w:rPr>
          <w:rFonts w:ascii="Candara" w:hAnsi="Candara"/>
          <w:sz w:val="23"/>
          <w:szCs w:val="23"/>
          <w:lang w:val="fr-CA"/>
        </w:rPr>
        <w:t xml:space="preserve">Les notes de passage/niveaux de compétence linguistique de 2022 présentent quelques différences importantes par rapport aux notes de passage et niveaux de compétence </w:t>
      </w:r>
      <w:r w:rsidR="003F405F" w:rsidRPr="00BC6A51">
        <w:rPr>
          <w:rFonts w:ascii="Candara" w:eastAsia="Calibri" w:hAnsi="Candara" w:cs="Calibri"/>
          <w:bCs/>
          <w:sz w:val="23"/>
          <w:szCs w:val="23"/>
          <w:lang w:val="fr-CA"/>
        </w:rPr>
        <w:t>linguistique</w:t>
      </w:r>
      <w:r w:rsidR="003F405F" w:rsidRPr="00BC6A51">
        <w:rPr>
          <w:rFonts w:ascii="Candara" w:hAnsi="Candara"/>
          <w:sz w:val="23"/>
          <w:szCs w:val="23"/>
          <w:lang w:val="fr-CA"/>
        </w:rPr>
        <w:t xml:space="preserve"> </w:t>
      </w:r>
      <w:r w:rsidRPr="00BC6A51">
        <w:rPr>
          <w:rFonts w:ascii="Candara" w:hAnsi="Candara"/>
          <w:sz w:val="23"/>
          <w:szCs w:val="23"/>
          <w:lang w:val="fr-CA"/>
        </w:rPr>
        <w:t>établis en 201</w:t>
      </w:r>
      <w:r w:rsidR="48F1BA0A" w:rsidRPr="00BC6A51">
        <w:rPr>
          <w:rFonts w:ascii="Candara" w:hAnsi="Candara"/>
          <w:sz w:val="23"/>
          <w:szCs w:val="23"/>
          <w:lang w:val="fr-CA"/>
        </w:rPr>
        <w:t>1</w:t>
      </w:r>
      <w:r w:rsidRPr="00BC6A51">
        <w:rPr>
          <w:rFonts w:ascii="Candara" w:hAnsi="Candara"/>
          <w:sz w:val="23"/>
          <w:szCs w:val="23"/>
          <w:lang w:val="fr-CA"/>
        </w:rPr>
        <w:t xml:space="preserve"> et actuellement en vigueur. Ils comprennent les notes de passage/niveau de compétence linguistique pour les trois tests de compréhension orale et la recommandation de note de passage pour le test d’expression écrite IELTS Academic</w:t>
      </w:r>
      <w:r w:rsidR="00BC6A51" w:rsidRPr="00BC6A51">
        <w:rPr>
          <w:rFonts w:ascii="Candara" w:hAnsi="Candara"/>
          <w:sz w:val="23"/>
          <w:szCs w:val="23"/>
          <w:lang w:val="fr-CA"/>
        </w:rPr>
        <w:t>.</w:t>
      </w:r>
    </w:p>
    <w:p w14:paraId="2811B156" w14:textId="77777777" w:rsidR="00A357B4" w:rsidRPr="00BC6A51" w:rsidRDefault="00A357B4" w:rsidP="006E123A">
      <w:pPr>
        <w:widowControl w:val="0"/>
        <w:autoSpaceDE w:val="0"/>
        <w:autoSpaceDN w:val="0"/>
        <w:spacing w:after="0"/>
        <w:jc w:val="both"/>
        <w:rPr>
          <w:rFonts w:ascii="Candara" w:hAnsi="Candara" w:cstheme="minorHAnsi"/>
          <w:sz w:val="23"/>
          <w:szCs w:val="23"/>
          <w:lang w:val="fr-CA"/>
        </w:rPr>
      </w:pPr>
    </w:p>
    <w:tbl>
      <w:tblPr>
        <w:tblStyle w:val="TableGrid"/>
        <w:tblW w:w="0" w:type="auto"/>
        <w:tblBorders>
          <w:top w:val="none" w:sz="0" w:space="0" w:color="auto"/>
          <w:left w:val="none" w:sz="0" w:space="0" w:color="auto"/>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7"/>
        <w:gridCol w:w="2337"/>
        <w:gridCol w:w="2338"/>
        <w:gridCol w:w="2338"/>
      </w:tblGrid>
      <w:tr w:rsidR="00BC6A51" w:rsidRPr="00BC6A51" w14:paraId="4926ADD8" w14:textId="77777777" w:rsidTr="43D50BF0">
        <w:tc>
          <w:tcPr>
            <w:tcW w:w="2337" w:type="dxa"/>
            <w:tcBorders>
              <w:bottom w:val="single" w:sz="4" w:space="0" w:color="BFBFBF" w:themeColor="background1" w:themeShade="BF"/>
            </w:tcBorders>
            <w:shd w:val="clear" w:color="auto" w:fill="auto"/>
          </w:tcPr>
          <w:p w14:paraId="49CCE7C4" w14:textId="77777777" w:rsidR="00A357B4" w:rsidRPr="00BC6A51" w:rsidRDefault="00A357B4" w:rsidP="00CC61ED">
            <w:pPr>
              <w:rPr>
                <w:rFonts w:ascii="Candara" w:hAnsi="Candara"/>
                <w:b/>
                <w:bCs/>
                <w:sz w:val="23"/>
                <w:szCs w:val="23"/>
                <w:lang w:val="fr-CA"/>
              </w:rPr>
            </w:pPr>
          </w:p>
        </w:tc>
        <w:tc>
          <w:tcPr>
            <w:tcW w:w="2337" w:type="dxa"/>
            <w:shd w:val="clear" w:color="auto" w:fill="D9D9D9" w:themeFill="background1" w:themeFillShade="D9"/>
          </w:tcPr>
          <w:p w14:paraId="54E41488" w14:textId="77777777" w:rsidR="00A357B4" w:rsidRPr="00BC6A51" w:rsidRDefault="00A357B4" w:rsidP="00CC61ED">
            <w:pPr>
              <w:jc w:val="center"/>
              <w:rPr>
                <w:rFonts w:ascii="Candara" w:hAnsi="Candara"/>
                <w:b/>
                <w:bCs/>
                <w:sz w:val="23"/>
                <w:szCs w:val="23"/>
              </w:rPr>
            </w:pPr>
            <w:r w:rsidRPr="00BC6A51">
              <w:rPr>
                <w:rFonts w:ascii="Candara" w:hAnsi="Candara"/>
                <w:b/>
                <w:bCs/>
                <w:sz w:val="23"/>
                <w:szCs w:val="23"/>
              </w:rPr>
              <w:t>IELTS ACADEMIC</w:t>
            </w:r>
          </w:p>
        </w:tc>
        <w:tc>
          <w:tcPr>
            <w:tcW w:w="2338" w:type="dxa"/>
            <w:shd w:val="clear" w:color="auto" w:fill="D9D9D9" w:themeFill="background1" w:themeFillShade="D9"/>
          </w:tcPr>
          <w:p w14:paraId="4CF48670" w14:textId="77777777" w:rsidR="00A357B4" w:rsidRPr="00BC6A51" w:rsidRDefault="00A357B4" w:rsidP="00CC61ED">
            <w:pPr>
              <w:jc w:val="center"/>
              <w:rPr>
                <w:rFonts w:ascii="Candara" w:hAnsi="Candara"/>
                <w:b/>
                <w:bCs/>
                <w:sz w:val="23"/>
                <w:szCs w:val="23"/>
              </w:rPr>
            </w:pPr>
            <w:r w:rsidRPr="00BC6A51">
              <w:rPr>
                <w:rFonts w:ascii="Candara" w:hAnsi="Candara"/>
                <w:b/>
                <w:bCs/>
                <w:sz w:val="23"/>
                <w:szCs w:val="23"/>
              </w:rPr>
              <w:t>CELBAN</w:t>
            </w:r>
          </w:p>
        </w:tc>
        <w:tc>
          <w:tcPr>
            <w:tcW w:w="2338" w:type="dxa"/>
            <w:shd w:val="clear" w:color="auto" w:fill="D9D9D9" w:themeFill="background1" w:themeFillShade="D9"/>
          </w:tcPr>
          <w:p w14:paraId="5BD65924" w14:textId="77777777" w:rsidR="00A357B4" w:rsidRPr="00BC6A51" w:rsidRDefault="00A357B4" w:rsidP="00CC61ED">
            <w:pPr>
              <w:jc w:val="center"/>
              <w:rPr>
                <w:rFonts w:ascii="Candara" w:hAnsi="Candara"/>
                <w:b/>
                <w:bCs/>
                <w:sz w:val="23"/>
                <w:szCs w:val="23"/>
              </w:rPr>
            </w:pPr>
            <w:r w:rsidRPr="00BC6A51">
              <w:rPr>
                <w:rFonts w:ascii="Candara" w:hAnsi="Candara"/>
                <w:b/>
                <w:bCs/>
                <w:sz w:val="23"/>
                <w:szCs w:val="23"/>
              </w:rPr>
              <w:t>TEF CANADA</w:t>
            </w:r>
          </w:p>
        </w:tc>
      </w:tr>
      <w:tr w:rsidR="00BC6A51" w:rsidRPr="00BC6A51" w14:paraId="67EA5115" w14:textId="77777777" w:rsidTr="43D50BF0">
        <w:tc>
          <w:tcPr>
            <w:tcW w:w="2337" w:type="dxa"/>
            <w:tcBorders>
              <w:top w:val="single" w:sz="4" w:space="0" w:color="BFBFBF" w:themeColor="background1" w:themeShade="BF"/>
              <w:left w:val="single" w:sz="4" w:space="0" w:color="BFBFBF" w:themeColor="background1" w:themeShade="BF"/>
            </w:tcBorders>
          </w:tcPr>
          <w:p w14:paraId="6BE8034B" w14:textId="77777777" w:rsidR="00A357B4" w:rsidRPr="00BC6A51" w:rsidRDefault="00A357B4" w:rsidP="00CC61ED">
            <w:pPr>
              <w:rPr>
                <w:rFonts w:ascii="Candara" w:hAnsi="Candara"/>
                <w:b/>
                <w:bCs/>
                <w:sz w:val="23"/>
                <w:szCs w:val="23"/>
                <w:lang w:val="fr-CA"/>
              </w:rPr>
            </w:pPr>
            <w:r w:rsidRPr="00BC6A51">
              <w:rPr>
                <w:rFonts w:ascii="Candara" w:hAnsi="Candara"/>
                <w:b/>
                <w:bCs/>
                <w:sz w:val="23"/>
                <w:szCs w:val="23"/>
                <w:lang w:val="fr-CA"/>
              </w:rPr>
              <w:t>Compréhension de l’écrit</w:t>
            </w:r>
          </w:p>
        </w:tc>
        <w:tc>
          <w:tcPr>
            <w:tcW w:w="2337" w:type="dxa"/>
          </w:tcPr>
          <w:p w14:paraId="3ED34D8E" w14:textId="77777777" w:rsidR="00A357B4" w:rsidRPr="00BC6A51" w:rsidRDefault="00A357B4" w:rsidP="00CC61ED">
            <w:pPr>
              <w:jc w:val="center"/>
              <w:rPr>
                <w:rFonts w:ascii="Candara" w:hAnsi="Candara"/>
                <w:sz w:val="23"/>
                <w:szCs w:val="23"/>
              </w:rPr>
            </w:pPr>
            <w:r w:rsidRPr="00BC6A51">
              <w:rPr>
                <w:rFonts w:ascii="Candara" w:hAnsi="Candara"/>
                <w:sz w:val="23"/>
                <w:szCs w:val="23"/>
              </w:rPr>
              <w:t>6.5</w:t>
            </w:r>
          </w:p>
        </w:tc>
        <w:tc>
          <w:tcPr>
            <w:tcW w:w="2338" w:type="dxa"/>
          </w:tcPr>
          <w:p w14:paraId="4B531D6C" w14:textId="77777777" w:rsidR="00A357B4" w:rsidRPr="00BC6A51" w:rsidRDefault="00A357B4" w:rsidP="00CC61ED">
            <w:pPr>
              <w:jc w:val="center"/>
              <w:rPr>
                <w:rFonts w:ascii="Candara" w:hAnsi="Candara"/>
                <w:sz w:val="23"/>
                <w:szCs w:val="23"/>
              </w:rPr>
            </w:pPr>
            <w:r w:rsidRPr="00BC6A51">
              <w:rPr>
                <w:rFonts w:ascii="Candara" w:hAnsi="Candara"/>
                <w:sz w:val="23"/>
                <w:szCs w:val="23"/>
              </w:rPr>
              <w:t>8</w:t>
            </w:r>
          </w:p>
        </w:tc>
        <w:tc>
          <w:tcPr>
            <w:tcW w:w="2338" w:type="dxa"/>
          </w:tcPr>
          <w:p w14:paraId="4E9C9419" w14:textId="77777777" w:rsidR="00A357B4" w:rsidRPr="00BC6A51" w:rsidRDefault="00A357B4" w:rsidP="00CC61ED">
            <w:pPr>
              <w:jc w:val="center"/>
              <w:rPr>
                <w:rFonts w:ascii="Candara" w:hAnsi="Candara"/>
                <w:sz w:val="23"/>
                <w:szCs w:val="23"/>
              </w:rPr>
            </w:pPr>
            <w:r w:rsidRPr="00BC6A51">
              <w:rPr>
                <w:rFonts w:ascii="Candara" w:hAnsi="Candara"/>
                <w:sz w:val="23"/>
                <w:szCs w:val="23"/>
              </w:rPr>
              <w:t>4</w:t>
            </w:r>
          </w:p>
        </w:tc>
      </w:tr>
      <w:tr w:rsidR="00BC6A51" w:rsidRPr="00BC6A51" w14:paraId="12DC0046" w14:textId="77777777" w:rsidTr="43D50BF0">
        <w:tc>
          <w:tcPr>
            <w:tcW w:w="2337" w:type="dxa"/>
            <w:tcBorders>
              <w:top w:val="single" w:sz="4" w:space="0" w:color="BFBFBF" w:themeColor="background1" w:themeShade="BF"/>
              <w:left w:val="single" w:sz="4" w:space="0" w:color="BFBFBF" w:themeColor="background1" w:themeShade="BF"/>
            </w:tcBorders>
            <w:shd w:val="clear" w:color="auto" w:fill="D9D9D9" w:themeFill="background1" w:themeFillShade="D9"/>
          </w:tcPr>
          <w:p w14:paraId="23356FD7" w14:textId="77777777" w:rsidR="00A357B4" w:rsidRPr="00BC6A51" w:rsidRDefault="00A357B4" w:rsidP="00CC61ED">
            <w:pPr>
              <w:rPr>
                <w:rFonts w:ascii="Candara" w:hAnsi="Candara"/>
                <w:b/>
                <w:bCs/>
                <w:sz w:val="23"/>
                <w:szCs w:val="23"/>
                <w:lang w:val="fr-CA"/>
              </w:rPr>
            </w:pPr>
            <w:r w:rsidRPr="00BC6A51">
              <w:rPr>
                <w:rFonts w:ascii="Candara" w:hAnsi="Candara"/>
                <w:b/>
                <w:bCs/>
                <w:sz w:val="23"/>
                <w:szCs w:val="23"/>
                <w:lang w:val="fr-CA"/>
              </w:rPr>
              <w:t>Compréhension orale</w:t>
            </w:r>
          </w:p>
        </w:tc>
        <w:tc>
          <w:tcPr>
            <w:tcW w:w="2337" w:type="dxa"/>
            <w:shd w:val="clear" w:color="auto" w:fill="D9D9D9" w:themeFill="background1" w:themeFillShade="D9"/>
          </w:tcPr>
          <w:p w14:paraId="54106372" w14:textId="77777777" w:rsidR="00A357B4" w:rsidRPr="00BC6A51" w:rsidRDefault="00A357B4" w:rsidP="00CC61ED">
            <w:pPr>
              <w:jc w:val="center"/>
              <w:rPr>
                <w:rFonts w:ascii="Candara" w:hAnsi="Candara"/>
                <w:sz w:val="23"/>
                <w:szCs w:val="23"/>
              </w:rPr>
            </w:pPr>
            <w:r w:rsidRPr="00BC6A51">
              <w:rPr>
                <w:rFonts w:ascii="Candara" w:hAnsi="Candara"/>
                <w:sz w:val="23"/>
                <w:szCs w:val="23"/>
              </w:rPr>
              <w:t xml:space="preserve">7.5 </w:t>
            </w:r>
            <w:r w:rsidRPr="00BC6A51">
              <w:rPr>
                <w:rFonts w:ascii="Candara" w:hAnsi="Candara" w:cs="Wingdings"/>
                <w:sz w:val="23"/>
                <w:szCs w:val="23"/>
              </w:rPr>
              <w:t>à</w:t>
            </w:r>
            <w:r w:rsidRPr="00BC6A51">
              <w:rPr>
                <w:rFonts w:ascii="Candara" w:hAnsi="Candara"/>
                <w:sz w:val="23"/>
                <w:szCs w:val="23"/>
              </w:rPr>
              <w:t xml:space="preserve"> 7.0</w:t>
            </w:r>
          </w:p>
        </w:tc>
        <w:tc>
          <w:tcPr>
            <w:tcW w:w="2338" w:type="dxa"/>
            <w:shd w:val="clear" w:color="auto" w:fill="D9D9D9" w:themeFill="background1" w:themeFillShade="D9"/>
          </w:tcPr>
          <w:p w14:paraId="13C3EC2D" w14:textId="7A281983" w:rsidR="00A357B4" w:rsidRPr="00BC6A51" w:rsidRDefault="00A357B4" w:rsidP="00CC61ED">
            <w:pPr>
              <w:jc w:val="center"/>
              <w:rPr>
                <w:rFonts w:ascii="Candara" w:hAnsi="Candara"/>
                <w:sz w:val="23"/>
                <w:szCs w:val="23"/>
              </w:rPr>
            </w:pPr>
            <w:r w:rsidRPr="00BC6A51">
              <w:rPr>
                <w:rFonts w:ascii="Candara" w:hAnsi="Candara"/>
                <w:sz w:val="23"/>
                <w:szCs w:val="23"/>
              </w:rPr>
              <w:t>10</w:t>
            </w:r>
            <w:r w:rsidR="743B4039" w:rsidRPr="00BC6A51">
              <w:rPr>
                <w:rFonts w:ascii="Candara" w:hAnsi="Candara"/>
                <w:sz w:val="23"/>
                <w:szCs w:val="23"/>
              </w:rPr>
              <w:t xml:space="preserve"> </w:t>
            </w:r>
            <w:r w:rsidRPr="00BC6A51">
              <w:rPr>
                <w:rFonts w:ascii="Candara" w:hAnsi="Candara" w:cs="Wingdings"/>
                <w:sz w:val="23"/>
                <w:szCs w:val="23"/>
              </w:rPr>
              <w:t>à</w:t>
            </w:r>
            <w:r w:rsidRPr="00BC6A51">
              <w:rPr>
                <w:rFonts w:ascii="Candara" w:hAnsi="Candara"/>
                <w:sz w:val="23"/>
                <w:szCs w:val="23"/>
              </w:rPr>
              <w:t xml:space="preserve"> 9</w:t>
            </w:r>
          </w:p>
        </w:tc>
        <w:tc>
          <w:tcPr>
            <w:tcW w:w="2338" w:type="dxa"/>
            <w:shd w:val="clear" w:color="auto" w:fill="D9D9D9" w:themeFill="background1" w:themeFillShade="D9"/>
          </w:tcPr>
          <w:p w14:paraId="5E483311" w14:textId="77777777" w:rsidR="00A357B4" w:rsidRPr="00BC6A51" w:rsidRDefault="00A357B4" w:rsidP="00CC61ED">
            <w:pPr>
              <w:jc w:val="center"/>
              <w:rPr>
                <w:rFonts w:ascii="Candara" w:hAnsi="Candara"/>
                <w:sz w:val="23"/>
                <w:szCs w:val="23"/>
              </w:rPr>
            </w:pPr>
            <w:r w:rsidRPr="00BC6A51">
              <w:rPr>
                <w:rFonts w:ascii="Candara" w:hAnsi="Candara"/>
                <w:sz w:val="23"/>
                <w:szCs w:val="23"/>
              </w:rPr>
              <w:t xml:space="preserve">5 </w:t>
            </w:r>
            <w:r w:rsidRPr="00BC6A51">
              <w:rPr>
                <w:rFonts w:ascii="Candara" w:hAnsi="Candara" w:cs="Wingdings"/>
                <w:sz w:val="23"/>
                <w:szCs w:val="23"/>
              </w:rPr>
              <w:t>à</w:t>
            </w:r>
            <w:r w:rsidRPr="00BC6A51">
              <w:rPr>
                <w:rFonts w:ascii="Candara" w:hAnsi="Candara"/>
                <w:sz w:val="23"/>
                <w:szCs w:val="23"/>
              </w:rPr>
              <w:t xml:space="preserve"> 4</w:t>
            </w:r>
          </w:p>
        </w:tc>
      </w:tr>
      <w:tr w:rsidR="00BC6A51" w:rsidRPr="00BC6A51" w14:paraId="20667CAA" w14:textId="77777777" w:rsidTr="43D50BF0">
        <w:tc>
          <w:tcPr>
            <w:tcW w:w="2337" w:type="dxa"/>
            <w:tcBorders>
              <w:top w:val="single" w:sz="4" w:space="0" w:color="BFBFBF" w:themeColor="background1" w:themeShade="BF"/>
              <w:left w:val="single" w:sz="4" w:space="0" w:color="BFBFBF" w:themeColor="background1" w:themeShade="BF"/>
            </w:tcBorders>
          </w:tcPr>
          <w:p w14:paraId="1D0342E4" w14:textId="77777777" w:rsidR="00A357B4" w:rsidRPr="00BC6A51" w:rsidRDefault="00A357B4" w:rsidP="00CC61ED">
            <w:pPr>
              <w:rPr>
                <w:rFonts w:ascii="Candara" w:hAnsi="Candara"/>
                <w:b/>
                <w:bCs/>
                <w:sz w:val="23"/>
                <w:szCs w:val="23"/>
                <w:lang w:val="fr-CA"/>
              </w:rPr>
            </w:pPr>
            <w:r w:rsidRPr="00BC6A51">
              <w:rPr>
                <w:rFonts w:ascii="Candara" w:hAnsi="Candara"/>
                <w:b/>
                <w:bCs/>
                <w:sz w:val="23"/>
                <w:szCs w:val="23"/>
                <w:lang w:val="fr-CA"/>
              </w:rPr>
              <w:t>Expression écrite</w:t>
            </w:r>
          </w:p>
        </w:tc>
        <w:tc>
          <w:tcPr>
            <w:tcW w:w="2337" w:type="dxa"/>
          </w:tcPr>
          <w:p w14:paraId="2129E6EB" w14:textId="77777777" w:rsidR="00A357B4" w:rsidRPr="00BC6A51" w:rsidRDefault="00A357B4" w:rsidP="00CC61ED">
            <w:pPr>
              <w:jc w:val="center"/>
              <w:rPr>
                <w:rFonts w:ascii="Candara" w:hAnsi="Candara"/>
                <w:sz w:val="23"/>
                <w:szCs w:val="23"/>
              </w:rPr>
            </w:pPr>
            <w:r w:rsidRPr="00BC6A51">
              <w:rPr>
                <w:rFonts w:ascii="Candara" w:hAnsi="Candara"/>
                <w:sz w:val="23"/>
                <w:szCs w:val="23"/>
              </w:rPr>
              <w:t xml:space="preserve">7 </w:t>
            </w:r>
            <w:r w:rsidRPr="00BC6A51">
              <w:rPr>
                <w:rFonts w:ascii="Candara" w:hAnsi="Candara" w:cs="Wingdings"/>
                <w:sz w:val="23"/>
                <w:szCs w:val="23"/>
              </w:rPr>
              <w:t>à</w:t>
            </w:r>
            <w:r w:rsidRPr="00BC6A51">
              <w:rPr>
                <w:rFonts w:ascii="Candara" w:hAnsi="Candara"/>
                <w:sz w:val="23"/>
                <w:szCs w:val="23"/>
              </w:rPr>
              <w:t xml:space="preserve"> 6.5</w:t>
            </w:r>
          </w:p>
        </w:tc>
        <w:tc>
          <w:tcPr>
            <w:tcW w:w="2338" w:type="dxa"/>
          </w:tcPr>
          <w:p w14:paraId="5F8C80CA" w14:textId="77777777" w:rsidR="00A357B4" w:rsidRPr="00BC6A51" w:rsidRDefault="00A357B4" w:rsidP="00CC61ED">
            <w:pPr>
              <w:jc w:val="center"/>
              <w:rPr>
                <w:rFonts w:ascii="Candara" w:hAnsi="Candara"/>
                <w:sz w:val="23"/>
                <w:szCs w:val="23"/>
              </w:rPr>
            </w:pPr>
            <w:r w:rsidRPr="00BC6A51">
              <w:rPr>
                <w:rFonts w:ascii="Candara" w:hAnsi="Candara"/>
                <w:sz w:val="23"/>
                <w:szCs w:val="23"/>
              </w:rPr>
              <w:t>7</w:t>
            </w:r>
          </w:p>
        </w:tc>
        <w:tc>
          <w:tcPr>
            <w:tcW w:w="2338" w:type="dxa"/>
          </w:tcPr>
          <w:p w14:paraId="2C35A0CC" w14:textId="77777777" w:rsidR="00A357B4" w:rsidRPr="00BC6A51" w:rsidRDefault="00A357B4" w:rsidP="00CC61ED">
            <w:pPr>
              <w:jc w:val="center"/>
              <w:rPr>
                <w:rFonts w:ascii="Candara" w:hAnsi="Candara"/>
                <w:sz w:val="23"/>
                <w:szCs w:val="23"/>
              </w:rPr>
            </w:pPr>
            <w:r w:rsidRPr="00BC6A51">
              <w:rPr>
                <w:rFonts w:ascii="Candara" w:hAnsi="Candara"/>
                <w:sz w:val="23"/>
                <w:szCs w:val="23"/>
              </w:rPr>
              <w:t>4</w:t>
            </w:r>
          </w:p>
        </w:tc>
      </w:tr>
      <w:tr w:rsidR="00BC6A51" w:rsidRPr="00BC6A51" w14:paraId="4BBEA80E" w14:textId="77777777" w:rsidTr="43D50BF0">
        <w:tc>
          <w:tcPr>
            <w:tcW w:w="2337" w:type="dxa"/>
            <w:tcBorders>
              <w:top w:val="single" w:sz="4" w:space="0" w:color="BFBFBF" w:themeColor="background1" w:themeShade="BF"/>
              <w:left w:val="single" w:sz="4" w:space="0" w:color="BFBFBF" w:themeColor="background1" w:themeShade="BF"/>
            </w:tcBorders>
            <w:shd w:val="clear" w:color="auto" w:fill="D9D9D9" w:themeFill="background1" w:themeFillShade="D9"/>
          </w:tcPr>
          <w:p w14:paraId="16C95556" w14:textId="77777777" w:rsidR="00A357B4" w:rsidRPr="00BC6A51" w:rsidRDefault="00A357B4" w:rsidP="00CC61ED">
            <w:pPr>
              <w:rPr>
                <w:rFonts w:ascii="Candara" w:hAnsi="Candara"/>
                <w:b/>
                <w:bCs/>
                <w:sz w:val="23"/>
                <w:szCs w:val="23"/>
                <w:lang w:val="fr-CA"/>
              </w:rPr>
            </w:pPr>
            <w:r w:rsidRPr="00BC6A51">
              <w:rPr>
                <w:rFonts w:ascii="Candara" w:hAnsi="Candara"/>
                <w:b/>
                <w:bCs/>
                <w:sz w:val="23"/>
                <w:szCs w:val="23"/>
                <w:lang w:val="fr-CA"/>
              </w:rPr>
              <w:t>Interaction orale</w:t>
            </w:r>
          </w:p>
        </w:tc>
        <w:tc>
          <w:tcPr>
            <w:tcW w:w="2337" w:type="dxa"/>
            <w:shd w:val="clear" w:color="auto" w:fill="D9D9D9" w:themeFill="background1" w:themeFillShade="D9"/>
          </w:tcPr>
          <w:p w14:paraId="44DB73F9" w14:textId="77777777" w:rsidR="00A357B4" w:rsidRPr="00BC6A51" w:rsidRDefault="00A357B4" w:rsidP="00CC61ED">
            <w:pPr>
              <w:jc w:val="center"/>
              <w:rPr>
                <w:rFonts w:ascii="Candara" w:hAnsi="Candara"/>
                <w:sz w:val="23"/>
                <w:szCs w:val="23"/>
              </w:rPr>
            </w:pPr>
            <w:r w:rsidRPr="00BC6A51">
              <w:rPr>
                <w:rFonts w:ascii="Candara" w:hAnsi="Candara"/>
                <w:sz w:val="23"/>
                <w:szCs w:val="23"/>
              </w:rPr>
              <w:t>7.0</w:t>
            </w:r>
          </w:p>
        </w:tc>
        <w:tc>
          <w:tcPr>
            <w:tcW w:w="2338" w:type="dxa"/>
            <w:shd w:val="clear" w:color="auto" w:fill="D9D9D9" w:themeFill="background1" w:themeFillShade="D9"/>
          </w:tcPr>
          <w:p w14:paraId="31FCE5FC" w14:textId="77777777" w:rsidR="00A357B4" w:rsidRPr="00BC6A51" w:rsidRDefault="00A357B4" w:rsidP="00CC61ED">
            <w:pPr>
              <w:jc w:val="center"/>
              <w:rPr>
                <w:rFonts w:ascii="Candara" w:hAnsi="Candara"/>
                <w:sz w:val="23"/>
                <w:szCs w:val="23"/>
              </w:rPr>
            </w:pPr>
            <w:r w:rsidRPr="00BC6A51">
              <w:rPr>
                <w:rFonts w:ascii="Candara" w:hAnsi="Candara"/>
                <w:sz w:val="23"/>
                <w:szCs w:val="23"/>
              </w:rPr>
              <w:t>8</w:t>
            </w:r>
          </w:p>
        </w:tc>
        <w:tc>
          <w:tcPr>
            <w:tcW w:w="2338" w:type="dxa"/>
            <w:shd w:val="clear" w:color="auto" w:fill="D9D9D9" w:themeFill="background1" w:themeFillShade="D9"/>
          </w:tcPr>
          <w:p w14:paraId="4E0FB5CF" w14:textId="77777777" w:rsidR="00A357B4" w:rsidRPr="00BC6A51" w:rsidRDefault="00A357B4" w:rsidP="00CC61ED">
            <w:pPr>
              <w:jc w:val="center"/>
              <w:rPr>
                <w:rFonts w:ascii="Candara" w:hAnsi="Candara"/>
                <w:sz w:val="23"/>
                <w:szCs w:val="23"/>
              </w:rPr>
            </w:pPr>
            <w:r w:rsidRPr="00BC6A51">
              <w:rPr>
                <w:rFonts w:ascii="Candara" w:hAnsi="Candara"/>
                <w:sz w:val="23"/>
                <w:szCs w:val="23"/>
              </w:rPr>
              <w:t>5</w:t>
            </w:r>
          </w:p>
        </w:tc>
      </w:tr>
      <w:tr w:rsidR="00A357B4" w:rsidRPr="00BC6A51" w14:paraId="0DE76D68" w14:textId="77777777" w:rsidTr="43D50BF0">
        <w:tc>
          <w:tcPr>
            <w:tcW w:w="2337" w:type="dxa"/>
            <w:tcBorders>
              <w:top w:val="single" w:sz="4" w:space="0" w:color="BFBFBF" w:themeColor="background1" w:themeShade="BF"/>
              <w:left w:val="single" w:sz="4" w:space="0" w:color="BFBFBF" w:themeColor="background1" w:themeShade="BF"/>
            </w:tcBorders>
          </w:tcPr>
          <w:p w14:paraId="6C420377" w14:textId="77777777" w:rsidR="00A357B4" w:rsidRPr="00BC6A51" w:rsidRDefault="00A357B4" w:rsidP="00CC61ED">
            <w:pPr>
              <w:rPr>
                <w:rFonts w:ascii="Candara" w:hAnsi="Candara"/>
                <w:b/>
                <w:bCs/>
                <w:sz w:val="23"/>
                <w:szCs w:val="23"/>
                <w:lang w:val="fr-CA"/>
              </w:rPr>
            </w:pPr>
            <w:r w:rsidRPr="00BC6A51">
              <w:rPr>
                <w:rFonts w:ascii="Candara" w:hAnsi="Candara"/>
                <w:b/>
                <w:bCs/>
                <w:sz w:val="23"/>
                <w:szCs w:val="23"/>
                <w:lang w:val="fr-CA"/>
              </w:rPr>
              <w:t>Note globale</w:t>
            </w:r>
          </w:p>
        </w:tc>
        <w:tc>
          <w:tcPr>
            <w:tcW w:w="2337" w:type="dxa"/>
          </w:tcPr>
          <w:p w14:paraId="3B8BD907" w14:textId="77777777" w:rsidR="00A357B4" w:rsidRPr="00BC6A51" w:rsidRDefault="00A357B4" w:rsidP="00CC61ED">
            <w:pPr>
              <w:jc w:val="center"/>
              <w:rPr>
                <w:rFonts w:ascii="Candara" w:hAnsi="Candara"/>
                <w:sz w:val="23"/>
                <w:szCs w:val="23"/>
              </w:rPr>
            </w:pPr>
            <w:r w:rsidRPr="00BC6A51">
              <w:rPr>
                <w:rFonts w:ascii="Candara" w:hAnsi="Candara"/>
                <w:sz w:val="23"/>
                <w:szCs w:val="23"/>
              </w:rPr>
              <w:t>7.0</w:t>
            </w:r>
          </w:p>
        </w:tc>
        <w:tc>
          <w:tcPr>
            <w:tcW w:w="2338" w:type="dxa"/>
          </w:tcPr>
          <w:p w14:paraId="7F11B17D" w14:textId="77777777" w:rsidR="00A357B4" w:rsidRPr="00BC6A51" w:rsidRDefault="00A357B4" w:rsidP="00CC61ED">
            <w:pPr>
              <w:jc w:val="center"/>
              <w:rPr>
                <w:rFonts w:ascii="Candara" w:hAnsi="Candara"/>
                <w:sz w:val="23"/>
                <w:szCs w:val="23"/>
              </w:rPr>
            </w:pPr>
          </w:p>
        </w:tc>
        <w:tc>
          <w:tcPr>
            <w:tcW w:w="2338" w:type="dxa"/>
          </w:tcPr>
          <w:p w14:paraId="64D30158" w14:textId="77777777" w:rsidR="00A357B4" w:rsidRPr="00BC6A51" w:rsidRDefault="00A357B4" w:rsidP="00CC61ED">
            <w:pPr>
              <w:jc w:val="center"/>
              <w:rPr>
                <w:rFonts w:ascii="Candara" w:hAnsi="Candara"/>
                <w:sz w:val="23"/>
                <w:szCs w:val="23"/>
              </w:rPr>
            </w:pPr>
          </w:p>
        </w:tc>
      </w:tr>
    </w:tbl>
    <w:p w14:paraId="025CD97F" w14:textId="77777777" w:rsidR="00A357B4" w:rsidRPr="00BC6A51" w:rsidRDefault="00A357B4" w:rsidP="00A357B4">
      <w:pPr>
        <w:widowControl w:val="0"/>
        <w:autoSpaceDE w:val="0"/>
        <w:autoSpaceDN w:val="0"/>
        <w:spacing w:after="0"/>
        <w:jc w:val="both"/>
        <w:rPr>
          <w:rFonts w:ascii="Candara" w:hAnsi="Candara"/>
          <w:sz w:val="23"/>
          <w:szCs w:val="23"/>
        </w:rPr>
      </w:pPr>
    </w:p>
    <w:p w14:paraId="057B8FC2" w14:textId="1581EEA2" w:rsidR="00BC6A51" w:rsidRPr="00BC6A51" w:rsidRDefault="00BC6A51" w:rsidP="00BC6A51">
      <w:pPr>
        <w:widowControl w:val="0"/>
        <w:autoSpaceDE w:val="0"/>
        <w:autoSpaceDN w:val="0"/>
        <w:spacing w:after="0"/>
        <w:jc w:val="both"/>
        <w:rPr>
          <w:rFonts w:ascii="Candara" w:eastAsia="Times New Roman" w:hAnsi="Candara" w:cs="Calibri"/>
          <w:sz w:val="23"/>
          <w:szCs w:val="23"/>
          <w:lang w:val="fr-FR"/>
        </w:rPr>
      </w:pPr>
      <w:r w:rsidRPr="003F405F">
        <w:rPr>
          <w:rStyle w:val="y2iqfc"/>
          <w:rFonts w:ascii="Candara" w:hAnsi="Candara"/>
          <w:sz w:val="23"/>
          <w:szCs w:val="23"/>
          <w:lang w:val="fr-FR"/>
        </w:rPr>
        <w:t xml:space="preserve">Une autre annonce concernant les résultats de la recherche en cours explorant des </w:t>
      </w:r>
      <w:r w:rsidRPr="003F405F">
        <w:rPr>
          <w:rFonts w:ascii="Candara" w:eastAsia="Times New Roman" w:hAnsi="Candara" w:cs="Calibri"/>
          <w:sz w:val="23"/>
          <w:szCs w:val="23"/>
          <w:lang w:val="fr-FR"/>
        </w:rPr>
        <w:t>autres méthodes d'évaluation des compétences linguistiques</w:t>
      </w:r>
      <w:r w:rsidRPr="003F405F">
        <w:rPr>
          <w:rStyle w:val="y2iqfc"/>
          <w:rFonts w:ascii="Candara" w:hAnsi="Candara"/>
          <w:sz w:val="23"/>
          <w:szCs w:val="23"/>
          <w:lang w:val="fr-FR"/>
        </w:rPr>
        <w:t xml:space="preserve"> sera faite au début du printemps 2023.</w:t>
      </w:r>
    </w:p>
    <w:p w14:paraId="548773FC" w14:textId="77777777" w:rsidR="00BC6A51" w:rsidRPr="00BC6A51" w:rsidRDefault="00BC6A51" w:rsidP="00BC6A51">
      <w:pPr>
        <w:spacing w:after="160"/>
        <w:rPr>
          <w:rFonts w:ascii="Candara" w:eastAsia="Times New Roman" w:hAnsi="Candara" w:cs="Calibri"/>
          <w:color w:val="000000"/>
          <w:sz w:val="23"/>
          <w:szCs w:val="23"/>
          <w:lang w:val="fr-FR"/>
        </w:rPr>
      </w:pPr>
    </w:p>
    <w:p w14:paraId="3733ADA7" w14:textId="77777777" w:rsidR="00A357B4" w:rsidRPr="00BC6A51" w:rsidRDefault="00A357B4" w:rsidP="00A357B4">
      <w:pPr>
        <w:widowControl w:val="0"/>
        <w:autoSpaceDE w:val="0"/>
        <w:autoSpaceDN w:val="0"/>
        <w:spacing w:after="0"/>
        <w:ind w:left="119"/>
        <w:jc w:val="both"/>
        <w:rPr>
          <w:rFonts w:ascii="Candara" w:hAnsi="Candara"/>
          <w:sz w:val="23"/>
          <w:szCs w:val="23"/>
          <w:lang w:val="fr-FR"/>
        </w:rPr>
      </w:pPr>
    </w:p>
    <w:sectPr w:rsidR="00A357B4" w:rsidRPr="00BC6A51" w:rsidSect="007E2849">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686F" w14:textId="77777777" w:rsidR="00CB1225" w:rsidRDefault="00CB1225" w:rsidP="006E123A">
      <w:pPr>
        <w:spacing w:after="0" w:line="240" w:lineRule="auto"/>
      </w:pPr>
      <w:r>
        <w:separator/>
      </w:r>
    </w:p>
  </w:endnote>
  <w:endnote w:type="continuationSeparator" w:id="0">
    <w:p w14:paraId="7A2F6528" w14:textId="77777777" w:rsidR="00CB1225" w:rsidRDefault="00CB1225" w:rsidP="006E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4932387"/>
      <w:docPartObj>
        <w:docPartGallery w:val="Page Numbers (Bottom of Page)"/>
        <w:docPartUnique/>
      </w:docPartObj>
    </w:sdtPr>
    <w:sdtContent>
      <w:p w14:paraId="52C99E17" w14:textId="17BC5405" w:rsidR="008E7092" w:rsidRDefault="008E7092" w:rsidP="009A6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C07C2C" w14:textId="77777777" w:rsidR="008E7092" w:rsidRDefault="008E7092" w:rsidP="008E70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122585"/>
      <w:docPartObj>
        <w:docPartGallery w:val="Page Numbers (Bottom of Page)"/>
        <w:docPartUnique/>
      </w:docPartObj>
    </w:sdtPr>
    <w:sdtContent>
      <w:p w14:paraId="597FC31F" w14:textId="7E5A939F" w:rsidR="008E7092" w:rsidRDefault="008E7092" w:rsidP="009A6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84F053" w14:textId="2AED2EF5" w:rsidR="008E7092" w:rsidRPr="008E7092" w:rsidRDefault="008E7092" w:rsidP="008E7092">
    <w:pPr>
      <w:pStyle w:val="Footer"/>
      <w:ind w:right="360"/>
      <w:rPr>
        <w:rFonts w:ascii="Candara" w:hAnsi="Candara"/>
      </w:rPr>
    </w:pPr>
    <w:r w:rsidRPr="008E7092">
      <w:rPr>
        <w:rFonts w:ascii="Candara" w:hAnsi="Candara"/>
      </w:rPr>
      <w:t>10-Nov-2022</w:t>
    </w:r>
  </w:p>
  <w:p w14:paraId="7513453B" w14:textId="77777777" w:rsidR="008E7092" w:rsidRDefault="008E7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32C0" w14:textId="77777777" w:rsidR="00CB1225" w:rsidRDefault="00CB1225" w:rsidP="006E123A">
      <w:pPr>
        <w:spacing w:after="0" w:line="240" w:lineRule="auto"/>
      </w:pPr>
      <w:r>
        <w:separator/>
      </w:r>
    </w:p>
  </w:footnote>
  <w:footnote w:type="continuationSeparator" w:id="0">
    <w:p w14:paraId="5A018A35" w14:textId="77777777" w:rsidR="00CB1225" w:rsidRDefault="00CB1225" w:rsidP="006E1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CBAE" w14:textId="44554A78" w:rsidR="006E123A" w:rsidRPr="008E7092" w:rsidRDefault="008E7092" w:rsidP="008E7092">
    <w:pPr>
      <w:pStyle w:val="Header"/>
      <w:jc w:val="right"/>
      <w:rPr>
        <w:b/>
        <w:bCs/>
        <w:lang w:val="en-US"/>
      </w:rPr>
    </w:pPr>
    <w:r w:rsidRPr="008E7092">
      <w:rPr>
        <w:rFonts w:ascii="Candara" w:hAnsi="Candara"/>
        <w:b/>
        <w:bCs/>
        <w:lang w:val="en-US"/>
      </w:rPr>
      <w:t>For Release NOVEMBER 14, 2022</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B1"/>
    <w:rsid w:val="0012790C"/>
    <w:rsid w:val="001759EE"/>
    <w:rsid w:val="001A6892"/>
    <w:rsid w:val="001D0D92"/>
    <w:rsid w:val="00200B0F"/>
    <w:rsid w:val="002162AC"/>
    <w:rsid w:val="00234F46"/>
    <w:rsid w:val="002D0C85"/>
    <w:rsid w:val="00351933"/>
    <w:rsid w:val="00377090"/>
    <w:rsid w:val="003D0319"/>
    <w:rsid w:val="003F405F"/>
    <w:rsid w:val="00430088"/>
    <w:rsid w:val="005579FD"/>
    <w:rsid w:val="00562BE4"/>
    <w:rsid w:val="005736BE"/>
    <w:rsid w:val="005E11B9"/>
    <w:rsid w:val="005F78BF"/>
    <w:rsid w:val="00624058"/>
    <w:rsid w:val="00661910"/>
    <w:rsid w:val="006A23C7"/>
    <w:rsid w:val="006E123A"/>
    <w:rsid w:val="006F287B"/>
    <w:rsid w:val="007600A0"/>
    <w:rsid w:val="007E2849"/>
    <w:rsid w:val="008059D0"/>
    <w:rsid w:val="0082370A"/>
    <w:rsid w:val="00861ECA"/>
    <w:rsid w:val="00894A5A"/>
    <w:rsid w:val="008D0CA2"/>
    <w:rsid w:val="008E7092"/>
    <w:rsid w:val="00917B0D"/>
    <w:rsid w:val="009B16A7"/>
    <w:rsid w:val="00A357B4"/>
    <w:rsid w:val="00A954F5"/>
    <w:rsid w:val="00B12D26"/>
    <w:rsid w:val="00B52CAC"/>
    <w:rsid w:val="00B86367"/>
    <w:rsid w:val="00BB2B73"/>
    <w:rsid w:val="00BB550A"/>
    <w:rsid w:val="00BC2C3D"/>
    <w:rsid w:val="00BC6A51"/>
    <w:rsid w:val="00C86859"/>
    <w:rsid w:val="00CB1225"/>
    <w:rsid w:val="00CC3616"/>
    <w:rsid w:val="00CC776E"/>
    <w:rsid w:val="00D45FF2"/>
    <w:rsid w:val="00D97979"/>
    <w:rsid w:val="00E16729"/>
    <w:rsid w:val="00E5215A"/>
    <w:rsid w:val="00F022B1"/>
    <w:rsid w:val="00F42127"/>
    <w:rsid w:val="00F4707F"/>
    <w:rsid w:val="00F519B3"/>
    <w:rsid w:val="00F66654"/>
    <w:rsid w:val="00FA7EDA"/>
    <w:rsid w:val="017B922F"/>
    <w:rsid w:val="01BD1486"/>
    <w:rsid w:val="02FA99DC"/>
    <w:rsid w:val="104360CB"/>
    <w:rsid w:val="11A633EB"/>
    <w:rsid w:val="12FD9368"/>
    <w:rsid w:val="1A2E0B10"/>
    <w:rsid w:val="1B4F9587"/>
    <w:rsid w:val="1BE10A3A"/>
    <w:rsid w:val="22590556"/>
    <w:rsid w:val="2268793D"/>
    <w:rsid w:val="28F2B1E4"/>
    <w:rsid w:val="2A50BBE2"/>
    <w:rsid w:val="2B26B69D"/>
    <w:rsid w:val="3774F2D3"/>
    <w:rsid w:val="3B866938"/>
    <w:rsid w:val="3C4863F6"/>
    <w:rsid w:val="3FAE5C03"/>
    <w:rsid w:val="43D50BF0"/>
    <w:rsid w:val="443A4D7E"/>
    <w:rsid w:val="4565309A"/>
    <w:rsid w:val="464E88B1"/>
    <w:rsid w:val="48F1BA0A"/>
    <w:rsid w:val="5240869C"/>
    <w:rsid w:val="543980CA"/>
    <w:rsid w:val="5B8286C6"/>
    <w:rsid w:val="5CD2A1FB"/>
    <w:rsid w:val="5ED1EE24"/>
    <w:rsid w:val="664E1AF8"/>
    <w:rsid w:val="669AFECB"/>
    <w:rsid w:val="69D8B273"/>
    <w:rsid w:val="6C2404A1"/>
    <w:rsid w:val="6F5E6C60"/>
    <w:rsid w:val="7028B8B4"/>
    <w:rsid w:val="743B4039"/>
    <w:rsid w:val="7E6E5519"/>
    <w:rsid w:val="7ED395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D31C"/>
  <w15:chartTrackingRefBased/>
  <w15:docId w15:val="{5E88C08C-A461-114B-AAB9-D6F4CAA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2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2B1"/>
    <w:rPr>
      <w:rFonts w:ascii="Book Antiqua" w:eastAsiaTheme="minorEastAsia" w:hAnsi="Book Antiqu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22B1"/>
    <w:rPr>
      <w:b/>
      <w:bCs/>
    </w:rPr>
  </w:style>
  <w:style w:type="paragraph" w:styleId="Revision">
    <w:name w:val="Revision"/>
    <w:hidden/>
    <w:uiPriority w:val="99"/>
    <w:semiHidden/>
    <w:rsid w:val="00B86367"/>
    <w:rPr>
      <w:sz w:val="22"/>
      <w:szCs w:val="22"/>
    </w:rPr>
  </w:style>
  <w:style w:type="character" w:customStyle="1" w:styleId="apple-converted-space">
    <w:name w:val="apple-converted-space"/>
    <w:basedOn w:val="DefaultParagraphFont"/>
    <w:rsid w:val="00CC3616"/>
  </w:style>
  <w:style w:type="paragraph" w:styleId="HTMLPreformatted">
    <w:name w:val="HTML Preformatted"/>
    <w:basedOn w:val="Normal"/>
    <w:link w:val="HTMLPreformattedChar"/>
    <w:uiPriority w:val="99"/>
    <w:unhideWhenUsed/>
    <w:rsid w:val="006F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287B"/>
    <w:rPr>
      <w:rFonts w:ascii="Courier New" w:eastAsia="Times New Roman" w:hAnsi="Courier New" w:cs="Courier New"/>
      <w:sz w:val="20"/>
      <w:szCs w:val="20"/>
    </w:rPr>
  </w:style>
  <w:style w:type="character" w:customStyle="1" w:styleId="y2iqfc">
    <w:name w:val="y2iqfc"/>
    <w:basedOn w:val="DefaultParagraphFont"/>
    <w:rsid w:val="006F287B"/>
  </w:style>
  <w:style w:type="character" w:styleId="CommentReference">
    <w:name w:val="annotation reference"/>
    <w:basedOn w:val="DefaultParagraphFont"/>
    <w:uiPriority w:val="99"/>
    <w:semiHidden/>
    <w:unhideWhenUsed/>
    <w:rsid w:val="006F287B"/>
    <w:rPr>
      <w:sz w:val="16"/>
      <w:szCs w:val="16"/>
    </w:rPr>
  </w:style>
  <w:style w:type="paragraph" w:styleId="CommentText">
    <w:name w:val="annotation text"/>
    <w:basedOn w:val="Normal"/>
    <w:link w:val="CommentTextChar"/>
    <w:uiPriority w:val="99"/>
    <w:semiHidden/>
    <w:unhideWhenUsed/>
    <w:rsid w:val="006F287B"/>
    <w:pPr>
      <w:spacing w:line="240" w:lineRule="auto"/>
    </w:pPr>
    <w:rPr>
      <w:sz w:val="20"/>
      <w:szCs w:val="20"/>
    </w:rPr>
  </w:style>
  <w:style w:type="character" w:customStyle="1" w:styleId="CommentTextChar">
    <w:name w:val="Comment Text Char"/>
    <w:basedOn w:val="DefaultParagraphFont"/>
    <w:link w:val="CommentText"/>
    <w:uiPriority w:val="99"/>
    <w:semiHidden/>
    <w:rsid w:val="006F287B"/>
    <w:rPr>
      <w:sz w:val="20"/>
      <w:szCs w:val="20"/>
    </w:rPr>
  </w:style>
  <w:style w:type="paragraph" w:styleId="CommentSubject">
    <w:name w:val="annotation subject"/>
    <w:basedOn w:val="CommentText"/>
    <w:next w:val="CommentText"/>
    <w:link w:val="CommentSubjectChar"/>
    <w:uiPriority w:val="99"/>
    <w:semiHidden/>
    <w:unhideWhenUsed/>
    <w:rsid w:val="006F287B"/>
    <w:rPr>
      <w:b/>
      <w:bCs/>
    </w:rPr>
  </w:style>
  <w:style w:type="character" w:customStyle="1" w:styleId="CommentSubjectChar">
    <w:name w:val="Comment Subject Char"/>
    <w:basedOn w:val="CommentTextChar"/>
    <w:link w:val="CommentSubject"/>
    <w:uiPriority w:val="99"/>
    <w:semiHidden/>
    <w:rsid w:val="006F287B"/>
    <w:rPr>
      <w:b/>
      <w:bCs/>
      <w:sz w:val="20"/>
      <w:szCs w:val="20"/>
    </w:rPr>
  </w:style>
  <w:style w:type="paragraph" w:styleId="Header">
    <w:name w:val="header"/>
    <w:basedOn w:val="Normal"/>
    <w:link w:val="HeaderChar"/>
    <w:uiPriority w:val="99"/>
    <w:unhideWhenUsed/>
    <w:rsid w:val="006E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23A"/>
    <w:rPr>
      <w:sz w:val="22"/>
      <w:szCs w:val="22"/>
    </w:rPr>
  </w:style>
  <w:style w:type="paragraph" w:styleId="Footer">
    <w:name w:val="footer"/>
    <w:basedOn w:val="Normal"/>
    <w:link w:val="FooterChar"/>
    <w:uiPriority w:val="99"/>
    <w:unhideWhenUsed/>
    <w:rsid w:val="006E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23A"/>
    <w:rPr>
      <w:sz w:val="22"/>
      <w:szCs w:val="22"/>
    </w:rPr>
  </w:style>
  <w:style w:type="character" w:styleId="PageNumber">
    <w:name w:val="page number"/>
    <w:basedOn w:val="DefaultParagraphFont"/>
    <w:uiPriority w:val="99"/>
    <w:semiHidden/>
    <w:unhideWhenUsed/>
    <w:rsid w:val="008E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6259">
      <w:bodyDiv w:val="1"/>
      <w:marLeft w:val="0"/>
      <w:marRight w:val="0"/>
      <w:marTop w:val="0"/>
      <w:marBottom w:val="0"/>
      <w:divBdr>
        <w:top w:val="none" w:sz="0" w:space="0" w:color="auto"/>
        <w:left w:val="none" w:sz="0" w:space="0" w:color="auto"/>
        <w:bottom w:val="none" w:sz="0" w:space="0" w:color="auto"/>
        <w:right w:val="none" w:sz="0" w:space="0" w:color="auto"/>
      </w:divBdr>
    </w:div>
    <w:div w:id="1292713047">
      <w:bodyDiv w:val="1"/>
      <w:marLeft w:val="0"/>
      <w:marRight w:val="0"/>
      <w:marTop w:val="0"/>
      <w:marBottom w:val="0"/>
      <w:divBdr>
        <w:top w:val="none" w:sz="0" w:space="0" w:color="auto"/>
        <w:left w:val="none" w:sz="0" w:space="0" w:color="auto"/>
        <w:bottom w:val="none" w:sz="0" w:space="0" w:color="auto"/>
        <w:right w:val="none" w:sz="0" w:space="0" w:color="auto"/>
      </w:divBdr>
    </w:div>
    <w:div w:id="1298801861">
      <w:bodyDiv w:val="1"/>
      <w:marLeft w:val="0"/>
      <w:marRight w:val="0"/>
      <w:marTop w:val="0"/>
      <w:marBottom w:val="0"/>
      <w:divBdr>
        <w:top w:val="none" w:sz="0" w:space="0" w:color="auto"/>
        <w:left w:val="none" w:sz="0" w:space="0" w:color="auto"/>
        <w:bottom w:val="none" w:sz="0" w:space="0" w:color="auto"/>
        <w:right w:val="none" w:sz="0" w:space="0" w:color="auto"/>
      </w:divBdr>
    </w:div>
    <w:div w:id="1689604644">
      <w:bodyDiv w:val="1"/>
      <w:marLeft w:val="0"/>
      <w:marRight w:val="0"/>
      <w:marTop w:val="0"/>
      <w:marBottom w:val="0"/>
      <w:divBdr>
        <w:top w:val="none" w:sz="0" w:space="0" w:color="auto"/>
        <w:left w:val="none" w:sz="0" w:space="0" w:color="auto"/>
        <w:bottom w:val="none" w:sz="0" w:space="0" w:color="auto"/>
        <w:right w:val="none" w:sz="0" w:space="0" w:color="auto"/>
      </w:divBdr>
    </w:div>
    <w:div w:id="196184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C6160C0D6AE4196310C5E5AC11C8C" ma:contentTypeVersion="2" ma:contentTypeDescription="Create a new document." ma:contentTypeScope="" ma:versionID="3036ba7728bf78b323e8816d84d53e89">
  <xsd:schema xmlns:xsd="http://www.w3.org/2001/XMLSchema" xmlns:xs="http://www.w3.org/2001/XMLSchema" xmlns:p="http://schemas.microsoft.com/office/2006/metadata/properties" xmlns:ns2="e49737ab-c573-4dde-9099-5f78319837ee" targetNamespace="http://schemas.microsoft.com/office/2006/metadata/properties" ma:root="true" ma:fieldsID="935449c5147c4626dfb2c982458567f5" ns2:_="">
    <xsd:import namespace="e49737ab-c573-4dde-9099-5f78319837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737ab-c573-4dde-9099-5f7831983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CC46E-25CD-4A7F-9246-49F92A741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737ab-c573-4dde-9099-5f7831983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C88A3-ECDD-4F11-A28F-C8E5C9D4BACD}">
  <ds:schemaRefs>
    <ds:schemaRef ds:uri="http://schemas.microsoft.com/sharepoint/v3/contenttype/forms"/>
  </ds:schemaRefs>
</ds:datastoreItem>
</file>

<file path=customXml/itemProps3.xml><?xml version="1.0" encoding="utf-8"?>
<ds:datastoreItem xmlns:ds="http://schemas.openxmlformats.org/officeDocument/2006/customXml" ds:itemID="{4BD90882-580D-4F4F-B088-55CB927FC2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 prat</dc:creator>
  <cp:keywords/>
  <dc:description/>
  <cp:lastModifiedBy>Melissa Panton</cp:lastModifiedBy>
  <cp:revision>2</cp:revision>
  <cp:lastPrinted>2022-11-24T12:45:00Z</cp:lastPrinted>
  <dcterms:created xsi:type="dcterms:W3CDTF">2022-11-24T12:55:00Z</dcterms:created>
  <dcterms:modified xsi:type="dcterms:W3CDTF">2022-11-24T12:55:00Z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0x0101006A9C6160C0D6AE4196310C5E5AC11C8C</vt:lpwstr>
  </property>
</Properties>
</file>